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084"/>
        <w:gridCol w:w="4770"/>
      </w:tblGrid>
      <w:tr w:rsidR="00036C3C" w:rsidRPr="00762BB7" w:rsidTr="006C4DE1">
        <w:trPr>
          <w:trHeight w:val="2098"/>
        </w:trPr>
        <w:tc>
          <w:tcPr>
            <w:tcW w:w="5084" w:type="dxa"/>
            <w:vAlign w:val="center"/>
          </w:tcPr>
          <w:p w:rsidR="00A64A31" w:rsidRPr="00762BB7" w:rsidRDefault="00E00EF1" w:rsidP="00240788">
            <w:r w:rsidRPr="00762BB7">
              <w:rPr>
                <w:noProof/>
              </w:rPr>
              <w:drawing>
                <wp:inline distT="0" distB="0" distL="0" distR="0">
                  <wp:extent cx="2171700" cy="1049655"/>
                  <wp:effectExtent l="19050" t="0" r="0" b="0"/>
                  <wp:docPr id="1" name="Image 1" descr="LogoLieuxCouleur -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ieuxCouleur - HD"/>
                          <pic:cNvPicPr>
                            <a:picLocks noChangeAspect="1" noChangeArrowheads="1"/>
                          </pic:cNvPicPr>
                        </pic:nvPicPr>
                        <pic:blipFill>
                          <a:blip r:embed="rId8" cstate="print"/>
                          <a:srcRect/>
                          <a:stretch>
                            <a:fillRect/>
                          </a:stretch>
                        </pic:blipFill>
                        <pic:spPr bwMode="auto">
                          <a:xfrm>
                            <a:off x="0" y="0"/>
                            <a:ext cx="2171700" cy="1049655"/>
                          </a:xfrm>
                          <a:prstGeom prst="rect">
                            <a:avLst/>
                          </a:prstGeom>
                          <a:noFill/>
                          <a:ln w="9525">
                            <a:noFill/>
                            <a:miter lim="800000"/>
                            <a:headEnd/>
                            <a:tailEnd/>
                          </a:ln>
                        </pic:spPr>
                      </pic:pic>
                    </a:graphicData>
                  </a:graphic>
                </wp:inline>
              </w:drawing>
            </w:r>
          </w:p>
        </w:tc>
        <w:tc>
          <w:tcPr>
            <w:tcW w:w="4770" w:type="dxa"/>
            <w:vAlign w:val="center"/>
          </w:tcPr>
          <w:p w:rsidR="00A64A31" w:rsidRPr="00762BB7" w:rsidRDefault="00A64A31" w:rsidP="00240788">
            <w:pPr>
              <w:jc w:val="right"/>
              <w:rPr>
                <w:sz w:val="12"/>
                <w:szCs w:val="16"/>
              </w:rPr>
            </w:pPr>
          </w:p>
          <w:p w:rsidR="00036C3C" w:rsidRPr="00762BB7" w:rsidRDefault="00715EF4" w:rsidP="00240788">
            <w:pPr>
              <w:jc w:val="right"/>
            </w:pPr>
            <w:r>
              <w:rPr>
                <w:noProof/>
              </w:rPr>
              <w:drawing>
                <wp:inline distT="0" distB="0" distL="0" distR="0" wp14:anchorId="591DF2FE" wp14:editId="2EE63DC9">
                  <wp:extent cx="1929089" cy="702227"/>
                  <wp:effectExtent l="0" t="0" r="0" b="3175"/>
                  <wp:docPr id="2" name="Image 2"/>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498" cy="703832"/>
                          </a:xfrm>
                          <a:prstGeom prst="rect">
                            <a:avLst/>
                          </a:prstGeom>
                          <a:noFill/>
                          <a:ln>
                            <a:noFill/>
                          </a:ln>
                        </pic:spPr>
                      </pic:pic>
                    </a:graphicData>
                  </a:graphic>
                </wp:inline>
              </w:drawing>
            </w:r>
          </w:p>
        </w:tc>
      </w:tr>
      <w:tr w:rsidR="00A64A31" w:rsidRPr="00762BB7">
        <w:trPr>
          <w:trHeight w:val="2653"/>
        </w:trPr>
        <w:tc>
          <w:tcPr>
            <w:tcW w:w="9854" w:type="dxa"/>
            <w:gridSpan w:val="2"/>
          </w:tcPr>
          <w:p w:rsidR="00A64A31" w:rsidRPr="00762BB7" w:rsidRDefault="00A64A31" w:rsidP="00240788">
            <w:pPr>
              <w:spacing w:after="0"/>
              <w:jc w:val="center"/>
            </w:pPr>
          </w:p>
          <w:p w:rsidR="00A64A31" w:rsidRPr="00762BB7" w:rsidRDefault="00A64A31" w:rsidP="00240788">
            <w:pPr>
              <w:spacing w:after="0"/>
              <w:jc w:val="center"/>
            </w:pPr>
          </w:p>
          <w:p w:rsidR="00A64A31" w:rsidRPr="00762BB7" w:rsidRDefault="00A64A31" w:rsidP="00240788">
            <w:pPr>
              <w:spacing w:after="0"/>
              <w:jc w:val="center"/>
            </w:pPr>
          </w:p>
          <w:p w:rsidR="00A64A31" w:rsidRPr="00762BB7" w:rsidRDefault="00A64A31" w:rsidP="00D1182E">
            <w:pPr>
              <w:spacing w:after="0"/>
            </w:pPr>
          </w:p>
          <w:p w:rsidR="00A64A31" w:rsidRPr="00762BB7" w:rsidRDefault="00A64A31" w:rsidP="00240788">
            <w:pPr>
              <w:spacing w:after="0"/>
              <w:jc w:val="center"/>
            </w:pPr>
          </w:p>
          <w:p w:rsidR="00A64A31" w:rsidRPr="00762BB7" w:rsidRDefault="00A64A31" w:rsidP="00715EF4">
            <w:pPr>
              <w:spacing w:after="0"/>
            </w:pPr>
          </w:p>
          <w:p w:rsidR="00D1182E" w:rsidRPr="00715EF4" w:rsidRDefault="00A64A31" w:rsidP="00D1182E">
            <w:pPr>
              <w:spacing w:after="0" w:line="240" w:lineRule="auto"/>
              <w:jc w:val="center"/>
              <w:rPr>
                <w:sz w:val="56"/>
                <w:szCs w:val="72"/>
              </w:rPr>
            </w:pPr>
            <w:r w:rsidRPr="00715EF4">
              <w:rPr>
                <w:sz w:val="56"/>
                <w:szCs w:val="72"/>
              </w:rPr>
              <w:t xml:space="preserve">Master </w:t>
            </w:r>
            <w:r w:rsidR="00D1182E">
              <w:rPr>
                <w:sz w:val="56"/>
                <w:szCs w:val="72"/>
              </w:rPr>
              <w:t>1</w:t>
            </w:r>
            <w:r w:rsidR="00715EF4">
              <w:rPr>
                <w:sz w:val="56"/>
                <w:szCs w:val="72"/>
              </w:rPr>
              <w:t xml:space="preserve"> </w:t>
            </w:r>
            <w:r w:rsidRPr="00715EF4">
              <w:rPr>
                <w:sz w:val="56"/>
                <w:szCs w:val="72"/>
              </w:rPr>
              <w:t>Sciences de Gestion</w:t>
            </w:r>
          </w:p>
          <w:p w:rsidR="00A64A31" w:rsidRDefault="008945DA" w:rsidP="00240788">
            <w:pPr>
              <w:spacing w:before="120"/>
              <w:jc w:val="center"/>
              <w:rPr>
                <w:rStyle w:val="Lienhypertexte"/>
                <w:sz w:val="28"/>
                <w:szCs w:val="28"/>
              </w:rPr>
            </w:pPr>
            <w:hyperlink r:id="rId10" w:history="1">
              <w:r w:rsidR="00E567C0" w:rsidRPr="00762BB7">
                <w:rPr>
                  <w:rStyle w:val="Lienhypertexte"/>
                  <w:sz w:val="28"/>
                  <w:szCs w:val="28"/>
                </w:rPr>
                <w:t>http://www.master-gestion.fr/</w:t>
              </w:r>
            </w:hyperlink>
          </w:p>
          <w:p w:rsidR="00D1182E" w:rsidRDefault="00D1182E" w:rsidP="00240788">
            <w:pPr>
              <w:spacing w:before="120"/>
              <w:jc w:val="center"/>
              <w:rPr>
                <w:rStyle w:val="Lienhypertexte"/>
                <w:sz w:val="28"/>
                <w:szCs w:val="28"/>
              </w:rPr>
            </w:pPr>
          </w:p>
          <w:p w:rsidR="00D1182E" w:rsidRPr="00D1182E" w:rsidRDefault="00D1182E" w:rsidP="00D1182E">
            <w:pPr>
              <w:spacing w:after="0"/>
              <w:jc w:val="center"/>
              <w:rPr>
                <w:color w:val="1F497D" w:themeColor="text2"/>
                <w:sz w:val="32"/>
              </w:rPr>
            </w:pPr>
            <w:r w:rsidRPr="00D1182E">
              <w:rPr>
                <w:color w:val="1F497D" w:themeColor="text2"/>
                <w:sz w:val="32"/>
              </w:rPr>
              <w:t>Livret Pédagogique</w:t>
            </w:r>
          </w:p>
          <w:p w:rsidR="00D1182E" w:rsidRPr="00762BB7" w:rsidRDefault="00D1182E" w:rsidP="00240788">
            <w:pPr>
              <w:spacing w:before="120"/>
              <w:jc w:val="center"/>
              <w:rPr>
                <w:sz w:val="28"/>
                <w:szCs w:val="28"/>
              </w:rPr>
            </w:pPr>
          </w:p>
          <w:p w:rsidR="00A64A31" w:rsidRDefault="00960680" w:rsidP="00240788">
            <w:pPr>
              <w:spacing w:after="0"/>
              <w:jc w:val="center"/>
            </w:pPr>
            <w:r>
              <w:t>M1 Contrôle de Gestion et Audit Organisationnel</w:t>
            </w:r>
          </w:p>
          <w:p w:rsidR="00960680" w:rsidRDefault="00960680" w:rsidP="00AB6C61">
            <w:pPr>
              <w:spacing w:line="240" w:lineRule="auto"/>
              <w:jc w:val="center"/>
            </w:pPr>
            <w:r>
              <w:t>M1 Gestion de Production, Logistique et Achats</w:t>
            </w:r>
          </w:p>
          <w:p w:rsidR="00960680" w:rsidRDefault="00960680" w:rsidP="00AB6C61">
            <w:pPr>
              <w:spacing w:line="240" w:lineRule="auto"/>
              <w:jc w:val="center"/>
            </w:pPr>
            <w:r>
              <w:t xml:space="preserve">M1 </w:t>
            </w:r>
            <w:r w:rsidRPr="008C6886">
              <w:t>Marketing Opérationnel International </w:t>
            </w:r>
          </w:p>
          <w:p w:rsidR="00960680" w:rsidRDefault="00960680" w:rsidP="00AB6C61">
            <w:pPr>
              <w:spacing w:line="240" w:lineRule="auto"/>
              <w:jc w:val="center"/>
            </w:pPr>
            <w:r>
              <w:t xml:space="preserve">M1 </w:t>
            </w:r>
            <w:r w:rsidRPr="008C6886">
              <w:t>Managemen</w:t>
            </w:r>
            <w:r>
              <w:t>t Stratégique des Organisations </w:t>
            </w:r>
          </w:p>
          <w:p w:rsidR="00960680" w:rsidRPr="00762BB7" w:rsidRDefault="00960680" w:rsidP="00AB6C61">
            <w:pPr>
              <w:spacing w:line="240" w:lineRule="auto"/>
              <w:jc w:val="center"/>
            </w:pPr>
            <w:r>
              <w:t xml:space="preserve">M1 </w:t>
            </w:r>
            <w:r w:rsidRPr="008C6886">
              <w:t xml:space="preserve">Entrepreneuriat </w:t>
            </w:r>
            <w:r>
              <w:t>et Management de projets  </w:t>
            </w:r>
          </w:p>
          <w:p w:rsidR="00960680" w:rsidRDefault="00960680" w:rsidP="00AB6C61">
            <w:pPr>
              <w:spacing w:line="240" w:lineRule="auto"/>
              <w:jc w:val="center"/>
            </w:pPr>
            <w:r>
              <w:t xml:space="preserve">M1 </w:t>
            </w:r>
            <w:r w:rsidRPr="008C6886">
              <w:t>Gestion Stratégique des Resso</w:t>
            </w:r>
            <w:r>
              <w:t>urces Humaines</w:t>
            </w:r>
          </w:p>
          <w:p w:rsidR="00AB6C61" w:rsidRDefault="00AB6C61" w:rsidP="00AB6C61">
            <w:pPr>
              <w:spacing w:after="0" w:line="240" w:lineRule="auto"/>
              <w:jc w:val="center"/>
            </w:pPr>
            <w:r>
              <w:t xml:space="preserve">M1 Finance (Gestion Financière / </w:t>
            </w:r>
            <w:r w:rsidRPr="008C6886">
              <w:t>Banque Finance Assurance, ingénieur d’affaires </w:t>
            </w:r>
            <w:r>
              <w:t>/</w:t>
            </w:r>
          </w:p>
          <w:p w:rsidR="00AB6C61" w:rsidRDefault="00AB6C61" w:rsidP="00AB6C61">
            <w:pPr>
              <w:spacing w:line="240" w:lineRule="auto"/>
              <w:jc w:val="center"/>
            </w:pPr>
            <w:r w:rsidRPr="008C6886">
              <w:t>Financement de pr</w:t>
            </w:r>
            <w:r>
              <w:t>ojet, Financements structurés / Sciences de l’Immobilier)</w:t>
            </w:r>
          </w:p>
          <w:p w:rsidR="00A64A31" w:rsidRPr="00762BB7" w:rsidRDefault="00A64A31" w:rsidP="00D1182E">
            <w:pPr>
              <w:spacing w:after="0"/>
            </w:pPr>
          </w:p>
          <w:p w:rsidR="00AB6C61" w:rsidRDefault="00AB6C61" w:rsidP="00AB6C61"/>
          <w:p w:rsidR="00D1182E" w:rsidRDefault="00D1182E" w:rsidP="00AB6C61"/>
          <w:p w:rsidR="00D1182E" w:rsidRDefault="00D1182E" w:rsidP="00AB6C61"/>
          <w:p w:rsidR="00D1182E" w:rsidRDefault="00D1182E" w:rsidP="00AB6C61"/>
          <w:p w:rsidR="00AB6C61" w:rsidRDefault="00A64A31" w:rsidP="00AB6C61">
            <w:pPr>
              <w:jc w:val="center"/>
              <w:rPr>
                <w:b/>
                <w:sz w:val="32"/>
                <w:szCs w:val="32"/>
              </w:rPr>
            </w:pPr>
            <w:r w:rsidRPr="00762BB7">
              <w:rPr>
                <w:b/>
                <w:sz w:val="32"/>
                <w:szCs w:val="32"/>
              </w:rPr>
              <w:t>Année universitaire 20</w:t>
            </w:r>
            <w:r w:rsidR="006B39FE" w:rsidRPr="00762BB7">
              <w:rPr>
                <w:b/>
                <w:sz w:val="32"/>
                <w:szCs w:val="32"/>
              </w:rPr>
              <w:t>1</w:t>
            </w:r>
            <w:r w:rsidR="008945DA">
              <w:rPr>
                <w:b/>
                <w:sz w:val="32"/>
                <w:szCs w:val="32"/>
              </w:rPr>
              <w:t>6</w:t>
            </w:r>
            <w:r w:rsidRPr="00762BB7">
              <w:rPr>
                <w:b/>
                <w:sz w:val="32"/>
                <w:szCs w:val="32"/>
              </w:rPr>
              <w:t xml:space="preserve"> </w:t>
            </w:r>
            <w:r w:rsidR="00AB6C61">
              <w:rPr>
                <w:b/>
                <w:sz w:val="32"/>
                <w:szCs w:val="32"/>
              </w:rPr>
              <w:t>–</w:t>
            </w:r>
            <w:r w:rsidRPr="00762BB7">
              <w:rPr>
                <w:b/>
                <w:sz w:val="32"/>
                <w:szCs w:val="32"/>
              </w:rPr>
              <w:t xml:space="preserve"> 20</w:t>
            </w:r>
            <w:r w:rsidR="00C8012B" w:rsidRPr="00762BB7">
              <w:rPr>
                <w:b/>
                <w:sz w:val="32"/>
                <w:szCs w:val="32"/>
              </w:rPr>
              <w:t>1</w:t>
            </w:r>
            <w:r w:rsidR="008945DA">
              <w:rPr>
                <w:b/>
                <w:sz w:val="32"/>
                <w:szCs w:val="32"/>
              </w:rPr>
              <w:t>7</w:t>
            </w:r>
          </w:p>
          <w:p w:rsidR="00DC3FA1" w:rsidRPr="00AB6C61" w:rsidRDefault="00DC3FA1" w:rsidP="00DC3FA1">
            <w:pPr>
              <w:rPr>
                <w:b/>
                <w:sz w:val="32"/>
                <w:szCs w:val="32"/>
              </w:rPr>
            </w:pPr>
          </w:p>
        </w:tc>
      </w:tr>
    </w:tbl>
    <w:p w:rsidR="00FA6B9A" w:rsidRPr="00762BB7" w:rsidRDefault="00FA6B9A" w:rsidP="001C7892">
      <w:pPr>
        <w:jc w:val="center"/>
        <w:rPr>
          <w:b/>
          <w:sz w:val="32"/>
          <w:szCs w:val="32"/>
        </w:rPr>
      </w:pPr>
      <w:r w:rsidRPr="00762BB7">
        <w:br w:type="column"/>
      </w:r>
      <w:r w:rsidR="003E2286" w:rsidRPr="00762BB7">
        <w:rPr>
          <w:b/>
          <w:sz w:val="32"/>
          <w:szCs w:val="32"/>
        </w:rPr>
        <w:lastRenderedPageBreak/>
        <w:t>Sommaire</w:t>
      </w:r>
    </w:p>
    <w:p w:rsidR="00766C86" w:rsidRPr="009D2DB2" w:rsidRDefault="00F37424">
      <w:pPr>
        <w:pStyle w:val="TM1"/>
        <w:rPr>
          <w:rFonts w:eastAsiaTheme="minorEastAsia"/>
          <w:b w:val="0"/>
          <w:noProof/>
          <w:sz w:val="22"/>
          <w:szCs w:val="22"/>
        </w:rPr>
      </w:pPr>
      <w:r w:rsidRPr="009D2DB2">
        <w:fldChar w:fldCharType="begin"/>
      </w:r>
      <w:r w:rsidR="001C7892" w:rsidRPr="009D2DB2">
        <w:instrText xml:space="preserve"> TOC \o "1-</w:instrText>
      </w:r>
      <w:r w:rsidR="00297B59" w:rsidRPr="009D2DB2">
        <w:instrText>3</w:instrText>
      </w:r>
      <w:r w:rsidR="001C7892" w:rsidRPr="009D2DB2">
        <w:instrText xml:space="preserve">" \u </w:instrText>
      </w:r>
      <w:r w:rsidRPr="009D2DB2">
        <w:fldChar w:fldCharType="separate"/>
      </w:r>
      <w:r w:rsidR="00766C86" w:rsidRPr="009D2DB2">
        <w:rPr>
          <w:noProof/>
        </w:rPr>
        <w:t>1. Présentation du Master de Sciences de Gestion.</w:t>
      </w:r>
      <w:r w:rsidR="00766C86" w:rsidRPr="009D2DB2">
        <w:rPr>
          <w:noProof/>
        </w:rPr>
        <w:tab/>
      </w:r>
      <w:r w:rsidRPr="009D2DB2">
        <w:rPr>
          <w:noProof/>
        </w:rPr>
        <w:fldChar w:fldCharType="begin"/>
      </w:r>
      <w:r w:rsidR="00766C86" w:rsidRPr="009D2DB2">
        <w:rPr>
          <w:noProof/>
        </w:rPr>
        <w:instrText xml:space="preserve"> PAGEREF _Toc378340112 \h </w:instrText>
      </w:r>
      <w:r w:rsidRPr="009D2DB2">
        <w:rPr>
          <w:noProof/>
        </w:rPr>
      </w:r>
      <w:r w:rsidRPr="009D2DB2">
        <w:rPr>
          <w:noProof/>
        </w:rPr>
        <w:fldChar w:fldCharType="separate"/>
      </w:r>
      <w:r w:rsidR="00DC3FA1">
        <w:rPr>
          <w:noProof/>
        </w:rPr>
        <w:t>4</w:t>
      </w:r>
      <w:r w:rsidRPr="009D2DB2">
        <w:rPr>
          <w:noProof/>
        </w:rPr>
        <w:fldChar w:fldCharType="end"/>
      </w:r>
    </w:p>
    <w:p w:rsidR="00766C86" w:rsidRPr="009D2DB2" w:rsidRDefault="00766C86" w:rsidP="003255F3">
      <w:pPr>
        <w:pStyle w:val="TM2"/>
        <w:rPr>
          <w:rFonts w:eastAsiaTheme="minorEastAsia"/>
          <w:sz w:val="22"/>
          <w:szCs w:val="22"/>
        </w:rPr>
      </w:pPr>
      <w:r w:rsidRPr="009D2DB2">
        <w:t>1.1. Accueil et généralités.</w:t>
      </w:r>
      <w:r w:rsidRPr="009D2DB2">
        <w:tab/>
      </w:r>
      <w:r w:rsidR="00F37424" w:rsidRPr="009D2DB2">
        <w:fldChar w:fldCharType="begin"/>
      </w:r>
      <w:r w:rsidRPr="009D2DB2">
        <w:instrText xml:space="preserve"> PAGEREF _Toc378340113 \h </w:instrText>
      </w:r>
      <w:r w:rsidR="00F37424" w:rsidRPr="009D2DB2">
        <w:fldChar w:fldCharType="separate"/>
      </w:r>
      <w:r w:rsidR="00DC3FA1">
        <w:t>4</w:t>
      </w:r>
      <w:r w:rsidR="00F37424" w:rsidRPr="009D2DB2">
        <w:fldChar w:fldCharType="end"/>
      </w:r>
    </w:p>
    <w:p w:rsidR="00766C86" w:rsidRPr="009D2DB2" w:rsidRDefault="00766C86" w:rsidP="003255F3">
      <w:pPr>
        <w:pStyle w:val="TM2"/>
        <w:rPr>
          <w:rFonts w:eastAsiaTheme="minorEastAsia"/>
          <w:sz w:val="22"/>
          <w:szCs w:val="22"/>
        </w:rPr>
      </w:pPr>
      <w:r w:rsidRPr="009D2DB2">
        <w:t xml:space="preserve">1.2.Objectifs et </w:t>
      </w:r>
      <w:r w:rsidR="008C6886" w:rsidRPr="009D2DB2">
        <w:t>mentions</w:t>
      </w:r>
      <w:r w:rsidRPr="009D2DB2">
        <w:t>.</w:t>
      </w:r>
      <w:r w:rsidRPr="009D2DB2">
        <w:tab/>
      </w:r>
      <w:r w:rsidR="003255F3">
        <w:t>4</w:t>
      </w:r>
    </w:p>
    <w:p w:rsidR="00766C86" w:rsidRPr="009D2DB2" w:rsidRDefault="00766C86" w:rsidP="003255F3">
      <w:pPr>
        <w:pStyle w:val="TM2"/>
        <w:rPr>
          <w:rFonts w:eastAsiaTheme="minorEastAsia"/>
          <w:sz w:val="22"/>
          <w:szCs w:val="22"/>
        </w:rPr>
      </w:pPr>
      <w:r w:rsidRPr="009D2DB2">
        <w:t>1.3.</w:t>
      </w:r>
      <w:r w:rsidR="008C6886" w:rsidRPr="009D2DB2">
        <w:t xml:space="preserve"> Contenu de la formation</w:t>
      </w:r>
      <w:r w:rsidRPr="009D2DB2">
        <w:t>.</w:t>
      </w:r>
      <w:r w:rsidRPr="009D2DB2">
        <w:tab/>
      </w:r>
      <w:r w:rsidR="003255F3">
        <w:t>6</w:t>
      </w:r>
    </w:p>
    <w:p w:rsidR="00766C86" w:rsidRPr="009D2DB2" w:rsidRDefault="00766C86">
      <w:pPr>
        <w:pStyle w:val="TM1"/>
        <w:rPr>
          <w:rFonts w:eastAsiaTheme="minorEastAsia"/>
          <w:b w:val="0"/>
          <w:noProof/>
          <w:sz w:val="22"/>
          <w:szCs w:val="22"/>
        </w:rPr>
      </w:pPr>
      <w:r w:rsidRPr="009D2DB2">
        <w:rPr>
          <w:noProof/>
        </w:rPr>
        <w:t>2. Organisation du M1.</w:t>
      </w:r>
      <w:r w:rsidRPr="009D2DB2">
        <w:rPr>
          <w:noProof/>
        </w:rPr>
        <w:tab/>
      </w:r>
      <w:r w:rsidR="003A0911" w:rsidRPr="009D2DB2">
        <w:rPr>
          <w:noProof/>
        </w:rPr>
        <w:t>6</w:t>
      </w:r>
    </w:p>
    <w:p w:rsidR="00766C86" w:rsidRPr="009D2DB2" w:rsidRDefault="00766C86" w:rsidP="003255F3">
      <w:pPr>
        <w:pStyle w:val="TM2"/>
        <w:rPr>
          <w:rFonts w:eastAsiaTheme="minorEastAsia"/>
          <w:sz w:val="22"/>
          <w:szCs w:val="22"/>
        </w:rPr>
      </w:pPr>
      <w:r w:rsidRPr="009D2DB2">
        <w:t>2.1. Premier semestre.</w:t>
      </w:r>
      <w:r w:rsidRPr="009D2DB2">
        <w:tab/>
      </w:r>
      <w:r w:rsidR="003A0911" w:rsidRPr="009D2DB2">
        <w:t>6</w:t>
      </w:r>
    </w:p>
    <w:p w:rsidR="00766C86" w:rsidRPr="009D2DB2" w:rsidRDefault="00766C86" w:rsidP="003255F3">
      <w:pPr>
        <w:pStyle w:val="TM2"/>
        <w:rPr>
          <w:rFonts w:eastAsiaTheme="minorEastAsia"/>
          <w:sz w:val="22"/>
          <w:szCs w:val="22"/>
        </w:rPr>
      </w:pPr>
      <w:r w:rsidRPr="009D2DB2">
        <w:t>2.2. Second semestre.</w:t>
      </w:r>
      <w:r w:rsidRPr="009D2DB2">
        <w:tab/>
      </w:r>
      <w:r w:rsidR="003A0911" w:rsidRPr="009D2DB2">
        <w:t>7</w:t>
      </w:r>
    </w:p>
    <w:p w:rsidR="00766C86" w:rsidRPr="009D2DB2" w:rsidRDefault="00766C86">
      <w:pPr>
        <w:pStyle w:val="TM3"/>
        <w:rPr>
          <w:rFonts w:eastAsiaTheme="minorEastAsia"/>
          <w:i w:val="0"/>
          <w:noProof/>
          <w:sz w:val="22"/>
          <w:szCs w:val="22"/>
        </w:rPr>
      </w:pPr>
      <w:r w:rsidRPr="009D2DB2">
        <w:rPr>
          <w:i w:val="0"/>
          <w:noProof/>
        </w:rPr>
        <w:t>2.2.1. Stage.</w:t>
      </w:r>
      <w:r w:rsidRPr="009D2DB2">
        <w:rPr>
          <w:i w:val="0"/>
          <w:noProof/>
        </w:rPr>
        <w:tab/>
      </w:r>
      <w:r w:rsidR="003A0911" w:rsidRPr="009D2DB2">
        <w:rPr>
          <w:i w:val="0"/>
          <w:noProof/>
        </w:rPr>
        <w:t>7</w:t>
      </w:r>
    </w:p>
    <w:p w:rsidR="00766C86" w:rsidRPr="009D2DB2" w:rsidRDefault="00766C86">
      <w:pPr>
        <w:pStyle w:val="TM3"/>
        <w:rPr>
          <w:rFonts w:eastAsiaTheme="minorEastAsia"/>
          <w:i w:val="0"/>
          <w:noProof/>
          <w:sz w:val="22"/>
          <w:szCs w:val="22"/>
        </w:rPr>
      </w:pPr>
      <w:r w:rsidRPr="009D2DB2">
        <w:rPr>
          <w:i w:val="0"/>
          <w:noProof/>
        </w:rPr>
        <w:t xml:space="preserve">2.2.2. Cours communs aux </w:t>
      </w:r>
      <w:r w:rsidR="008C6886" w:rsidRPr="009D2DB2">
        <w:rPr>
          <w:i w:val="0"/>
          <w:noProof/>
        </w:rPr>
        <w:t>différentes mentions</w:t>
      </w:r>
      <w:r w:rsidRPr="009D2DB2">
        <w:rPr>
          <w:i w:val="0"/>
          <w:noProof/>
        </w:rPr>
        <w:t>.</w:t>
      </w:r>
      <w:r w:rsidRPr="009D2DB2">
        <w:rPr>
          <w:i w:val="0"/>
          <w:noProof/>
        </w:rPr>
        <w:tab/>
      </w:r>
      <w:r w:rsidR="003A0911" w:rsidRPr="009D2DB2">
        <w:rPr>
          <w:i w:val="0"/>
          <w:noProof/>
        </w:rPr>
        <w:t>8</w:t>
      </w:r>
    </w:p>
    <w:p w:rsidR="00766C86" w:rsidRPr="009D2DB2" w:rsidRDefault="00766C86">
      <w:pPr>
        <w:pStyle w:val="TM3"/>
        <w:rPr>
          <w:rFonts w:eastAsiaTheme="minorEastAsia"/>
          <w:i w:val="0"/>
          <w:noProof/>
          <w:sz w:val="22"/>
          <w:szCs w:val="22"/>
        </w:rPr>
      </w:pPr>
      <w:r w:rsidRPr="009D2DB2">
        <w:rPr>
          <w:i w:val="0"/>
          <w:noProof/>
        </w:rPr>
        <w:t xml:space="preserve">2.2.3. Cours </w:t>
      </w:r>
      <w:r w:rsidR="003A0911" w:rsidRPr="009D2DB2">
        <w:rPr>
          <w:i w:val="0"/>
          <w:noProof/>
        </w:rPr>
        <w:t>spécifiques des</w:t>
      </w:r>
      <w:r w:rsidR="008C6886" w:rsidRPr="009D2DB2">
        <w:rPr>
          <w:i w:val="0"/>
          <w:noProof/>
        </w:rPr>
        <w:t xml:space="preserve"> mention</w:t>
      </w:r>
      <w:r w:rsidR="003A0911" w:rsidRPr="009D2DB2">
        <w:rPr>
          <w:i w:val="0"/>
          <w:noProof/>
        </w:rPr>
        <w:t>s</w:t>
      </w:r>
      <w:r w:rsidRPr="009D2DB2">
        <w:rPr>
          <w:i w:val="0"/>
          <w:noProof/>
        </w:rPr>
        <w:t xml:space="preserve"> Contrôle</w:t>
      </w:r>
      <w:r w:rsidR="003A0911" w:rsidRPr="009D2DB2">
        <w:rPr>
          <w:i w:val="0"/>
          <w:noProof/>
        </w:rPr>
        <w:t xml:space="preserve"> et Logistique</w:t>
      </w:r>
      <w:r w:rsidRPr="009D2DB2">
        <w:rPr>
          <w:i w:val="0"/>
          <w:noProof/>
        </w:rPr>
        <w:t>.</w:t>
      </w:r>
      <w:r w:rsidRPr="009D2DB2">
        <w:rPr>
          <w:i w:val="0"/>
          <w:noProof/>
        </w:rPr>
        <w:tab/>
      </w:r>
      <w:r w:rsidR="003A0911" w:rsidRPr="009D2DB2">
        <w:rPr>
          <w:i w:val="0"/>
          <w:noProof/>
        </w:rPr>
        <w:t>8</w:t>
      </w:r>
    </w:p>
    <w:p w:rsidR="00766C86" w:rsidRPr="009D2DB2" w:rsidRDefault="00766C86">
      <w:pPr>
        <w:pStyle w:val="TM3"/>
        <w:rPr>
          <w:rFonts w:eastAsiaTheme="minorEastAsia"/>
          <w:i w:val="0"/>
          <w:noProof/>
          <w:sz w:val="22"/>
          <w:szCs w:val="22"/>
        </w:rPr>
      </w:pPr>
      <w:r w:rsidRPr="009D2DB2">
        <w:rPr>
          <w:i w:val="0"/>
          <w:noProof/>
        </w:rPr>
        <w:t>2.2.4. Cours</w:t>
      </w:r>
      <w:r w:rsidR="003A0911" w:rsidRPr="009D2DB2">
        <w:rPr>
          <w:i w:val="0"/>
          <w:noProof/>
        </w:rPr>
        <w:t xml:space="preserve"> spécifiques</w:t>
      </w:r>
      <w:r w:rsidRPr="009D2DB2">
        <w:rPr>
          <w:i w:val="0"/>
          <w:noProof/>
        </w:rPr>
        <w:t xml:space="preserve"> de </w:t>
      </w:r>
      <w:r w:rsidR="008C6886" w:rsidRPr="009D2DB2">
        <w:rPr>
          <w:i w:val="0"/>
          <w:noProof/>
        </w:rPr>
        <w:t xml:space="preserve">la mention </w:t>
      </w:r>
      <w:r w:rsidRPr="009D2DB2">
        <w:rPr>
          <w:i w:val="0"/>
          <w:noProof/>
        </w:rPr>
        <w:t>Finance.</w:t>
      </w:r>
      <w:r w:rsidRPr="009D2DB2">
        <w:rPr>
          <w:i w:val="0"/>
          <w:noProof/>
        </w:rPr>
        <w:tab/>
      </w:r>
      <w:r w:rsidR="003A0911" w:rsidRPr="009D2DB2">
        <w:rPr>
          <w:i w:val="0"/>
          <w:noProof/>
        </w:rPr>
        <w:t>8</w:t>
      </w:r>
    </w:p>
    <w:p w:rsidR="00766C86" w:rsidRPr="009D2DB2" w:rsidRDefault="00766C86">
      <w:pPr>
        <w:pStyle w:val="TM3"/>
        <w:rPr>
          <w:rFonts w:eastAsiaTheme="minorEastAsia"/>
          <w:i w:val="0"/>
          <w:noProof/>
          <w:sz w:val="22"/>
          <w:szCs w:val="22"/>
        </w:rPr>
      </w:pPr>
      <w:r w:rsidRPr="009D2DB2">
        <w:rPr>
          <w:i w:val="0"/>
          <w:noProof/>
        </w:rPr>
        <w:t>2.2.5. Cours</w:t>
      </w:r>
      <w:r w:rsidR="003A0911" w:rsidRPr="009D2DB2">
        <w:rPr>
          <w:i w:val="0"/>
          <w:noProof/>
        </w:rPr>
        <w:t xml:space="preserve"> spécifiques</w:t>
      </w:r>
      <w:r w:rsidRPr="009D2DB2">
        <w:rPr>
          <w:i w:val="0"/>
          <w:noProof/>
        </w:rPr>
        <w:t xml:space="preserve"> de</w:t>
      </w:r>
      <w:r w:rsidR="003A0911" w:rsidRPr="009D2DB2">
        <w:rPr>
          <w:i w:val="0"/>
          <w:noProof/>
        </w:rPr>
        <w:t>s</w:t>
      </w:r>
      <w:r w:rsidR="008C6886" w:rsidRPr="009D2DB2">
        <w:rPr>
          <w:i w:val="0"/>
          <w:noProof/>
        </w:rPr>
        <w:t xml:space="preserve"> mention</w:t>
      </w:r>
      <w:r w:rsidR="003A0911" w:rsidRPr="009D2DB2">
        <w:rPr>
          <w:i w:val="0"/>
          <w:noProof/>
        </w:rPr>
        <w:t>s</w:t>
      </w:r>
      <w:r w:rsidRPr="009D2DB2">
        <w:rPr>
          <w:i w:val="0"/>
          <w:noProof/>
        </w:rPr>
        <w:t xml:space="preserve"> Marketing</w:t>
      </w:r>
      <w:r w:rsidR="003A0911" w:rsidRPr="009D2DB2">
        <w:rPr>
          <w:i w:val="0"/>
          <w:noProof/>
        </w:rPr>
        <w:t xml:space="preserve"> et Management Stratégique</w:t>
      </w:r>
      <w:r w:rsidRPr="009D2DB2">
        <w:rPr>
          <w:i w:val="0"/>
          <w:noProof/>
        </w:rPr>
        <w:t>.</w:t>
      </w:r>
      <w:r w:rsidRPr="009D2DB2">
        <w:rPr>
          <w:i w:val="0"/>
          <w:noProof/>
        </w:rPr>
        <w:tab/>
      </w:r>
      <w:r w:rsidR="003A0911" w:rsidRPr="009D2DB2">
        <w:rPr>
          <w:i w:val="0"/>
          <w:noProof/>
        </w:rPr>
        <w:t>8</w:t>
      </w:r>
    </w:p>
    <w:p w:rsidR="00766C86" w:rsidRPr="009D2DB2" w:rsidRDefault="00766C86">
      <w:pPr>
        <w:pStyle w:val="TM3"/>
        <w:rPr>
          <w:rFonts w:eastAsiaTheme="minorEastAsia"/>
          <w:i w:val="0"/>
          <w:noProof/>
          <w:sz w:val="22"/>
          <w:szCs w:val="22"/>
        </w:rPr>
      </w:pPr>
      <w:r w:rsidRPr="009D2DB2">
        <w:rPr>
          <w:i w:val="0"/>
          <w:noProof/>
        </w:rPr>
        <w:t>2.2.6. Cours</w:t>
      </w:r>
      <w:r w:rsidR="003A0911" w:rsidRPr="009D2DB2">
        <w:rPr>
          <w:i w:val="0"/>
          <w:noProof/>
        </w:rPr>
        <w:t xml:space="preserve"> spécifiques</w:t>
      </w:r>
      <w:r w:rsidRPr="009D2DB2">
        <w:rPr>
          <w:i w:val="0"/>
          <w:noProof/>
        </w:rPr>
        <w:t xml:space="preserve"> de </w:t>
      </w:r>
      <w:r w:rsidR="008C6886" w:rsidRPr="009D2DB2">
        <w:rPr>
          <w:i w:val="0"/>
          <w:noProof/>
        </w:rPr>
        <w:t>la mention</w:t>
      </w:r>
      <w:r w:rsidRPr="009D2DB2">
        <w:rPr>
          <w:i w:val="0"/>
          <w:noProof/>
        </w:rPr>
        <w:t xml:space="preserve"> Ressources Humaines.</w:t>
      </w:r>
      <w:r w:rsidRPr="009D2DB2">
        <w:rPr>
          <w:i w:val="0"/>
          <w:noProof/>
        </w:rPr>
        <w:tab/>
      </w:r>
      <w:r w:rsidR="003A0911" w:rsidRPr="009D2DB2">
        <w:rPr>
          <w:i w:val="0"/>
          <w:noProof/>
        </w:rPr>
        <w:t>8</w:t>
      </w:r>
    </w:p>
    <w:p w:rsidR="00766C86" w:rsidRPr="009D2DB2" w:rsidRDefault="00766C86">
      <w:pPr>
        <w:pStyle w:val="TM1"/>
        <w:rPr>
          <w:rFonts w:eastAsiaTheme="minorEastAsia"/>
          <w:b w:val="0"/>
          <w:noProof/>
          <w:sz w:val="22"/>
          <w:szCs w:val="22"/>
        </w:rPr>
      </w:pPr>
      <w:r w:rsidRPr="009D2DB2">
        <w:rPr>
          <w:noProof/>
        </w:rPr>
        <w:t>3. Présentation des cours.</w:t>
      </w:r>
      <w:r w:rsidRPr="009D2DB2">
        <w:rPr>
          <w:noProof/>
        </w:rPr>
        <w:tab/>
      </w:r>
      <w:r w:rsidR="003A0911" w:rsidRPr="009D2DB2">
        <w:rPr>
          <w:noProof/>
        </w:rPr>
        <w:t>9</w:t>
      </w:r>
    </w:p>
    <w:p w:rsidR="00766C86" w:rsidRPr="009D2DB2" w:rsidRDefault="00766C86">
      <w:pPr>
        <w:pStyle w:val="TM3"/>
        <w:rPr>
          <w:rFonts w:eastAsiaTheme="minorEastAsia"/>
          <w:i w:val="0"/>
          <w:noProof/>
          <w:sz w:val="22"/>
          <w:szCs w:val="22"/>
        </w:rPr>
      </w:pPr>
      <w:r w:rsidRPr="009D2DB2">
        <w:rPr>
          <w:i w:val="0"/>
          <w:noProof/>
        </w:rPr>
        <w:t xml:space="preserve">UE </w:t>
      </w:r>
      <w:r w:rsidR="003A0911" w:rsidRPr="009D2DB2">
        <w:rPr>
          <w:i w:val="0"/>
          <w:noProof/>
        </w:rPr>
        <w:t>F</w:t>
      </w:r>
      <w:r w:rsidRPr="009D2DB2">
        <w:rPr>
          <w:i w:val="0"/>
          <w:noProof/>
        </w:rPr>
        <w:t>inance</w:t>
      </w:r>
      <w:r w:rsidR="003A0911" w:rsidRPr="009D2DB2">
        <w:rPr>
          <w:i w:val="0"/>
          <w:noProof/>
        </w:rPr>
        <w:t>- contrôle</w:t>
      </w:r>
      <w:r w:rsidRPr="009D2DB2">
        <w:rPr>
          <w:i w:val="0"/>
          <w:noProof/>
        </w:rPr>
        <w:t xml:space="preserve"> - Contrôle de gestion</w:t>
      </w:r>
      <w:r w:rsidRPr="009D2DB2">
        <w:rPr>
          <w:i w:val="0"/>
          <w:noProof/>
        </w:rPr>
        <w:tab/>
      </w:r>
      <w:r w:rsidR="003A0911" w:rsidRPr="009D2DB2">
        <w:rPr>
          <w:i w:val="0"/>
          <w:noProof/>
        </w:rPr>
        <w:t>9</w:t>
      </w:r>
    </w:p>
    <w:p w:rsidR="00766C86" w:rsidRPr="009D2DB2" w:rsidRDefault="003A0911">
      <w:pPr>
        <w:pStyle w:val="TM3"/>
        <w:rPr>
          <w:rFonts w:eastAsiaTheme="minorEastAsia"/>
          <w:i w:val="0"/>
          <w:noProof/>
          <w:sz w:val="22"/>
          <w:szCs w:val="22"/>
        </w:rPr>
      </w:pPr>
      <w:r w:rsidRPr="009D2DB2">
        <w:rPr>
          <w:i w:val="0"/>
          <w:noProof/>
        </w:rPr>
        <w:t>UE Finance- contrôle</w:t>
      </w:r>
      <w:r w:rsidR="00766C86" w:rsidRPr="009D2DB2">
        <w:rPr>
          <w:i w:val="0"/>
          <w:noProof/>
        </w:rPr>
        <w:t xml:space="preserve"> - Politique financière</w:t>
      </w:r>
      <w:r w:rsidR="00766C86" w:rsidRPr="009D2DB2">
        <w:rPr>
          <w:i w:val="0"/>
          <w:noProof/>
        </w:rPr>
        <w:tab/>
      </w:r>
      <w:r w:rsidRPr="009D2DB2">
        <w:rPr>
          <w:i w:val="0"/>
          <w:noProof/>
        </w:rPr>
        <w:t>9</w:t>
      </w:r>
    </w:p>
    <w:p w:rsidR="00766C86" w:rsidRPr="009D2DB2" w:rsidRDefault="00766C86">
      <w:pPr>
        <w:pStyle w:val="TM3"/>
        <w:rPr>
          <w:rFonts w:eastAsiaTheme="minorEastAsia"/>
          <w:i w:val="0"/>
          <w:noProof/>
          <w:sz w:val="22"/>
          <w:szCs w:val="22"/>
        </w:rPr>
      </w:pPr>
      <w:r w:rsidRPr="009D2DB2">
        <w:rPr>
          <w:i w:val="0"/>
          <w:noProof/>
        </w:rPr>
        <w:t>UE Marketing et Techniques quantitatives -Marketing stratégique et plan marketing</w:t>
      </w:r>
      <w:r w:rsidRPr="009D2DB2">
        <w:rPr>
          <w:i w:val="0"/>
          <w:noProof/>
        </w:rPr>
        <w:tab/>
      </w:r>
      <w:r w:rsidR="003A0911" w:rsidRPr="009D2DB2">
        <w:rPr>
          <w:i w:val="0"/>
          <w:noProof/>
        </w:rPr>
        <w:t>10</w:t>
      </w:r>
    </w:p>
    <w:p w:rsidR="00766C86" w:rsidRPr="009D2DB2" w:rsidRDefault="00766C86" w:rsidP="003255F3">
      <w:pPr>
        <w:pStyle w:val="TM3"/>
        <w:rPr>
          <w:rFonts w:eastAsiaTheme="minorEastAsia"/>
          <w:i w:val="0"/>
          <w:noProof/>
          <w:sz w:val="22"/>
          <w:szCs w:val="22"/>
        </w:rPr>
      </w:pPr>
      <w:r w:rsidRPr="009D2DB2">
        <w:rPr>
          <w:i w:val="0"/>
          <w:noProof/>
        </w:rPr>
        <w:t>UE Marketing et Techniques quantitatives -</w:t>
      </w:r>
      <w:r w:rsidR="003A0911" w:rsidRPr="009D2DB2">
        <w:rPr>
          <w:i w:val="0"/>
          <w:noProof/>
        </w:rPr>
        <w:t xml:space="preserve"> Initiation à la recherche -</w:t>
      </w:r>
      <w:r w:rsidRPr="009D2DB2">
        <w:rPr>
          <w:i w:val="0"/>
          <w:noProof/>
        </w:rPr>
        <w:t>Techniques quantitatives de gestion</w:t>
      </w:r>
      <w:r w:rsidRPr="009D2DB2">
        <w:rPr>
          <w:i w:val="0"/>
          <w:noProof/>
        </w:rPr>
        <w:tab/>
      </w:r>
      <w:r w:rsidR="003A0911" w:rsidRPr="009D2DB2">
        <w:rPr>
          <w:i w:val="0"/>
          <w:noProof/>
        </w:rPr>
        <w:t>11</w:t>
      </w:r>
    </w:p>
    <w:p w:rsidR="00766C86" w:rsidRPr="009D2DB2" w:rsidRDefault="00766C86">
      <w:pPr>
        <w:pStyle w:val="TM3"/>
        <w:rPr>
          <w:rFonts w:eastAsiaTheme="minorEastAsia"/>
          <w:i w:val="0"/>
          <w:noProof/>
          <w:sz w:val="22"/>
          <w:szCs w:val="22"/>
        </w:rPr>
      </w:pPr>
      <w:r w:rsidRPr="009D2DB2">
        <w:rPr>
          <w:i w:val="0"/>
          <w:noProof/>
        </w:rPr>
        <w:t>UE Environnement de l'entreprise</w:t>
      </w:r>
      <w:r w:rsidR="003A0911" w:rsidRPr="009D2DB2">
        <w:rPr>
          <w:i w:val="0"/>
          <w:noProof/>
        </w:rPr>
        <w:t xml:space="preserve"> 1</w:t>
      </w:r>
      <w:r w:rsidRPr="009D2DB2">
        <w:rPr>
          <w:i w:val="0"/>
          <w:noProof/>
        </w:rPr>
        <w:t xml:space="preserve"> - Stratégie et politique générale</w:t>
      </w:r>
      <w:r w:rsidRPr="009D2DB2">
        <w:rPr>
          <w:i w:val="0"/>
          <w:noProof/>
        </w:rPr>
        <w:tab/>
      </w:r>
      <w:r w:rsidR="003A0911" w:rsidRPr="009D2DB2">
        <w:rPr>
          <w:i w:val="0"/>
          <w:noProof/>
        </w:rPr>
        <w:t>12</w:t>
      </w:r>
    </w:p>
    <w:p w:rsidR="00766C86" w:rsidRPr="009D2DB2" w:rsidRDefault="00766C86">
      <w:pPr>
        <w:pStyle w:val="TM3"/>
        <w:rPr>
          <w:rFonts w:eastAsiaTheme="minorEastAsia"/>
          <w:i w:val="0"/>
          <w:noProof/>
          <w:sz w:val="22"/>
          <w:szCs w:val="22"/>
        </w:rPr>
      </w:pPr>
      <w:r w:rsidRPr="009D2DB2">
        <w:rPr>
          <w:i w:val="0"/>
          <w:noProof/>
        </w:rPr>
        <w:t xml:space="preserve">UE </w:t>
      </w:r>
      <w:r w:rsidR="003A0911" w:rsidRPr="009D2DB2">
        <w:rPr>
          <w:i w:val="0"/>
          <w:noProof/>
        </w:rPr>
        <w:t>Environnement de l'entreprise 1</w:t>
      </w:r>
      <w:r w:rsidRPr="009D2DB2">
        <w:rPr>
          <w:i w:val="0"/>
          <w:noProof/>
        </w:rPr>
        <w:t xml:space="preserve"> - </w:t>
      </w:r>
      <w:r w:rsidR="00960680" w:rsidRPr="009D2DB2">
        <w:rPr>
          <w:i w:val="0"/>
          <w:noProof/>
        </w:rPr>
        <w:t>Droit des sociétés et fiscalité</w:t>
      </w:r>
      <w:r w:rsidRPr="009D2DB2">
        <w:rPr>
          <w:i w:val="0"/>
          <w:noProof/>
        </w:rPr>
        <w:tab/>
      </w:r>
      <w:r w:rsidR="003A0911" w:rsidRPr="009D2DB2">
        <w:rPr>
          <w:i w:val="0"/>
          <w:noProof/>
        </w:rPr>
        <w:t>13</w:t>
      </w:r>
    </w:p>
    <w:p w:rsidR="00766C86" w:rsidRPr="009D2DB2" w:rsidRDefault="00766C86">
      <w:pPr>
        <w:pStyle w:val="TM3"/>
        <w:rPr>
          <w:rFonts w:eastAsiaTheme="minorEastAsia"/>
          <w:i w:val="0"/>
          <w:noProof/>
          <w:sz w:val="22"/>
          <w:szCs w:val="22"/>
        </w:rPr>
      </w:pPr>
      <w:r w:rsidRPr="009D2DB2">
        <w:rPr>
          <w:i w:val="0"/>
          <w:noProof/>
        </w:rPr>
        <w:t>UE Langue vivante T1 et T2 - Anglais</w:t>
      </w:r>
      <w:r w:rsidRPr="009D2DB2">
        <w:rPr>
          <w:i w:val="0"/>
          <w:noProof/>
        </w:rPr>
        <w:tab/>
      </w:r>
      <w:r w:rsidR="003A0911" w:rsidRPr="009D2DB2">
        <w:rPr>
          <w:i w:val="0"/>
          <w:noProof/>
        </w:rPr>
        <w:t>15</w:t>
      </w:r>
    </w:p>
    <w:p w:rsidR="003A0911" w:rsidRPr="009D2DB2" w:rsidRDefault="003A0911" w:rsidP="003255F3">
      <w:pPr>
        <w:pStyle w:val="TM3"/>
        <w:rPr>
          <w:rFonts w:eastAsiaTheme="minorEastAsia"/>
          <w:i w:val="0"/>
          <w:noProof/>
          <w:sz w:val="22"/>
          <w:szCs w:val="22"/>
        </w:rPr>
      </w:pPr>
      <w:r w:rsidRPr="009D2DB2">
        <w:rPr>
          <w:i w:val="0"/>
          <w:noProof/>
        </w:rPr>
        <w:t>UE Spécifique S1 MOI, MSI, PME, MDI, GRH - Marketing, communication et technologie</w:t>
      </w:r>
      <w:r w:rsidRPr="009D2DB2">
        <w:rPr>
          <w:i w:val="0"/>
          <w:noProof/>
        </w:rPr>
        <w:tab/>
        <w:t>16</w:t>
      </w:r>
    </w:p>
    <w:p w:rsidR="00766C86" w:rsidRPr="009D2DB2" w:rsidRDefault="00766C86" w:rsidP="003255F3">
      <w:pPr>
        <w:pStyle w:val="TM3"/>
        <w:rPr>
          <w:rFonts w:eastAsiaTheme="minorEastAsia"/>
          <w:i w:val="0"/>
          <w:noProof/>
          <w:sz w:val="22"/>
          <w:szCs w:val="22"/>
        </w:rPr>
      </w:pPr>
      <w:r w:rsidRPr="009D2DB2">
        <w:rPr>
          <w:i w:val="0"/>
          <w:noProof/>
        </w:rPr>
        <w:t xml:space="preserve">UE </w:t>
      </w:r>
      <w:r w:rsidR="00683510" w:rsidRPr="009D2DB2">
        <w:rPr>
          <w:i w:val="0"/>
          <w:noProof/>
        </w:rPr>
        <w:t xml:space="preserve">Spécifique S1 CG, Logistique, </w:t>
      </w:r>
      <w:r w:rsidRPr="009D2DB2">
        <w:rPr>
          <w:i w:val="0"/>
          <w:noProof/>
        </w:rPr>
        <w:t>Finance - Trésorerie d’entreprise</w:t>
      </w:r>
      <w:r w:rsidRPr="009D2DB2">
        <w:rPr>
          <w:i w:val="0"/>
          <w:noProof/>
        </w:rPr>
        <w:tab/>
      </w:r>
      <w:r w:rsidR="00683510" w:rsidRPr="009D2DB2">
        <w:rPr>
          <w:i w:val="0"/>
          <w:noProof/>
        </w:rPr>
        <w:t>17</w:t>
      </w:r>
    </w:p>
    <w:p w:rsidR="00766C86" w:rsidRPr="009D2DB2" w:rsidRDefault="00766C86">
      <w:pPr>
        <w:pStyle w:val="TM3"/>
        <w:rPr>
          <w:rFonts w:eastAsiaTheme="minorEastAsia"/>
          <w:i w:val="0"/>
          <w:noProof/>
          <w:sz w:val="22"/>
          <w:szCs w:val="22"/>
        </w:rPr>
      </w:pPr>
      <w:r w:rsidRPr="009D2DB2">
        <w:rPr>
          <w:i w:val="0"/>
          <w:noProof/>
        </w:rPr>
        <w:t>UE Management - Management des Ressources Humaines</w:t>
      </w:r>
      <w:r w:rsidRPr="009D2DB2">
        <w:rPr>
          <w:i w:val="0"/>
          <w:noProof/>
        </w:rPr>
        <w:tab/>
      </w:r>
      <w:r w:rsidR="00683510" w:rsidRPr="009D2DB2">
        <w:rPr>
          <w:i w:val="0"/>
          <w:noProof/>
        </w:rPr>
        <w:t>18</w:t>
      </w:r>
    </w:p>
    <w:p w:rsidR="00766C86" w:rsidRPr="009D2DB2" w:rsidRDefault="00766C86">
      <w:pPr>
        <w:pStyle w:val="TM3"/>
        <w:rPr>
          <w:rFonts w:eastAsiaTheme="minorEastAsia"/>
          <w:i w:val="0"/>
          <w:noProof/>
          <w:sz w:val="22"/>
          <w:szCs w:val="22"/>
        </w:rPr>
      </w:pPr>
      <w:r w:rsidRPr="009D2DB2">
        <w:rPr>
          <w:i w:val="0"/>
          <w:noProof/>
        </w:rPr>
        <w:t>UE Management - Management des SI et gestion de projets</w:t>
      </w:r>
      <w:r w:rsidRPr="009D2DB2">
        <w:rPr>
          <w:i w:val="0"/>
          <w:noProof/>
        </w:rPr>
        <w:tab/>
      </w:r>
      <w:r w:rsidR="00683510" w:rsidRPr="009D2DB2">
        <w:rPr>
          <w:i w:val="0"/>
          <w:noProof/>
        </w:rPr>
        <w:t>19</w:t>
      </w:r>
    </w:p>
    <w:p w:rsidR="00766C86" w:rsidRPr="009D2DB2" w:rsidRDefault="00766C86">
      <w:pPr>
        <w:pStyle w:val="TM3"/>
        <w:rPr>
          <w:rFonts w:eastAsiaTheme="minorEastAsia"/>
          <w:i w:val="0"/>
          <w:noProof/>
          <w:sz w:val="22"/>
          <w:szCs w:val="22"/>
        </w:rPr>
      </w:pPr>
      <w:r w:rsidRPr="009D2DB2">
        <w:rPr>
          <w:i w:val="0"/>
          <w:noProof/>
        </w:rPr>
        <w:t xml:space="preserve">UE Management - </w:t>
      </w:r>
      <w:r w:rsidR="00683510" w:rsidRPr="009D2DB2">
        <w:rPr>
          <w:i w:val="0"/>
          <w:noProof/>
        </w:rPr>
        <w:t>Management de la Supply Chain</w:t>
      </w:r>
      <w:r w:rsidRPr="009D2DB2">
        <w:rPr>
          <w:i w:val="0"/>
          <w:noProof/>
        </w:rPr>
        <w:tab/>
      </w:r>
      <w:r w:rsidR="00683510" w:rsidRPr="009D2DB2">
        <w:rPr>
          <w:i w:val="0"/>
          <w:noProof/>
        </w:rPr>
        <w:t>20</w:t>
      </w:r>
    </w:p>
    <w:p w:rsidR="00683510" w:rsidRPr="009D2DB2" w:rsidRDefault="00683510" w:rsidP="00683510">
      <w:pPr>
        <w:pStyle w:val="TM3"/>
        <w:rPr>
          <w:rFonts w:eastAsiaTheme="minorEastAsia"/>
          <w:i w:val="0"/>
          <w:noProof/>
          <w:sz w:val="22"/>
          <w:szCs w:val="22"/>
        </w:rPr>
      </w:pPr>
      <w:r w:rsidRPr="009D2DB2">
        <w:rPr>
          <w:i w:val="0"/>
          <w:noProof/>
        </w:rPr>
        <w:t>UE Environnement de l'entreprise 2 - Entrepreneuriat</w:t>
      </w:r>
      <w:r w:rsidRPr="009D2DB2">
        <w:rPr>
          <w:i w:val="0"/>
          <w:noProof/>
        </w:rPr>
        <w:tab/>
      </w:r>
      <w:r w:rsidR="00E3164F" w:rsidRPr="009D2DB2">
        <w:rPr>
          <w:i w:val="0"/>
          <w:noProof/>
        </w:rPr>
        <w:t>21</w:t>
      </w:r>
    </w:p>
    <w:p w:rsidR="00683510" w:rsidRPr="009D2DB2" w:rsidRDefault="00683510">
      <w:pPr>
        <w:pStyle w:val="TM3"/>
        <w:rPr>
          <w:i w:val="0"/>
          <w:noProof/>
        </w:rPr>
      </w:pPr>
    </w:p>
    <w:p w:rsidR="00E3164F" w:rsidRPr="009D2DB2" w:rsidRDefault="00E3164F" w:rsidP="00E3164F">
      <w:pPr>
        <w:pStyle w:val="TM3"/>
        <w:rPr>
          <w:rFonts w:eastAsiaTheme="minorEastAsia"/>
          <w:i w:val="0"/>
          <w:noProof/>
          <w:sz w:val="22"/>
          <w:szCs w:val="22"/>
        </w:rPr>
      </w:pPr>
      <w:r w:rsidRPr="009D2DB2">
        <w:rPr>
          <w:i w:val="0"/>
          <w:noProof/>
        </w:rPr>
        <w:lastRenderedPageBreak/>
        <w:t>UE Environne</w:t>
      </w:r>
      <w:r w:rsidR="00377CA9">
        <w:rPr>
          <w:i w:val="0"/>
          <w:noProof/>
        </w:rPr>
        <w:t xml:space="preserve">ment de l'entreprise 2 - </w:t>
      </w:r>
      <w:r w:rsidR="00960680" w:rsidRPr="009D2DB2">
        <w:rPr>
          <w:i w:val="0"/>
          <w:noProof/>
        </w:rPr>
        <w:t>Droit des contrats, droit de la concurrence</w:t>
      </w:r>
      <w:r w:rsidRPr="009D2DB2">
        <w:rPr>
          <w:i w:val="0"/>
          <w:noProof/>
        </w:rPr>
        <w:tab/>
        <w:t>22</w:t>
      </w:r>
    </w:p>
    <w:p w:rsidR="00E3164F" w:rsidRPr="009D2DB2" w:rsidRDefault="00766C86" w:rsidP="00E3164F">
      <w:pPr>
        <w:pStyle w:val="TM3"/>
        <w:rPr>
          <w:rFonts w:eastAsiaTheme="minorEastAsia"/>
          <w:i w:val="0"/>
          <w:noProof/>
          <w:sz w:val="22"/>
          <w:szCs w:val="22"/>
        </w:rPr>
      </w:pPr>
      <w:r w:rsidRPr="009D2DB2">
        <w:rPr>
          <w:i w:val="0"/>
          <w:noProof/>
        </w:rPr>
        <w:t>UE Vie professionnelle – Stage</w:t>
      </w:r>
      <w:r w:rsidRPr="009D2DB2">
        <w:rPr>
          <w:i w:val="0"/>
          <w:noProof/>
        </w:rPr>
        <w:tab/>
      </w:r>
      <w:r w:rsidR="00E3164F" w:rsidRPr="009D2DB2">
        <w:rPr>
          <w:i w:val="0"/>
          <w:noProof/>
        </w:rPr>
        <w:t>23</w:t>
      </w:r>
    </w:p>
    <w:p w:rsidR="00683510" w:rsidRPr="009D2DB2" w:rsidRDefault="00683510" w:rsidP="003255F3">
      <w:pPr>
        <w:pStyle w:val="TM3"/>
        <w:rPr>
          <w:rFonts w:eastAsiaTheme="minorEastAsia"/>
          <w:i w:val="0"/>
          <w:noProof/>
          <w:sz w:val="22"/>
          <w:szCs w:val="22"/>
        </w:rPr>
      </w:pPr>
      <w:r w:rsidRPr="009D2DB2">
        <w:rPr>
          <w:i w:val="0"/>
          <w:noProof/>
        </w:rPr>
        <w:t xml:space="preserve">UE </w:t>
      </w:r>
      <w:r w:rsidR="00E3164F" w:rsidRPr="009D2DB2">
        <w:rPr>
          <w:i w:val="0"/>
          <w:noProof/>
        </w:rPr>
        <w:t xml:space="preserve">Spécifique mention </w:t>
      </w:r>
      <w:r w:rsidRPr="009D2DB2">
        <w:rPr>
          <w:i w:val="0"/>
          <w:noProof/>
        </w:rPr>
        <w:t>Finance - Banques et Marchés Financiers</w:t>
      </w:r>
      <w:r w:rsidRPr="009D2DB2">
        <w:rPr>
          <w:i w:val="0"/>
          <w:noProof/>
        </w:rPr>
        <w:tab/>
      </w:r>
      <w:r w:rsidR="00E3164F" w:rsidRPr="009D2DB2">
        <w:rPr>
          <w:i w:val="0"/>
          <w:noProof/>
        </w:rPr>
        <w:t>24</w:t>
      </w:r>
    </w:p>
    <w:p w:rsidR="00E3164F" w:rsidRPr="009D2DB2" w:rsidRDefault="00E3164F" w:rsidP="00E3164F">
      <w:pPr>
        <w:pStyle w:val="TM3"/>
        <w:rPr>
          <w:rFonts w:eastAsiaTheme="minorEastAsia"/>
          <w:i w:val="0"/>
          <w:noProof/>
          <w:sz w:val="22"/>
          <w:szCs w:val="22"/>
        </w:rPr>
      </w:pPr>
      <w:r w:rsidRPr="009D2DB2">
        <w:rPr>
          <w:i w:val="0"/>
          <w:noProof/>
        </w:rPr>
        <w:t>UE Spécifique mention Finance - Consolidation et normes internationales</w:t>
      </w:r>
      <w:r w:rsidRPr="009D2DB2">
        <w:rPr>
          <w:i w:val="0"/>
          <w:noProof/>
        </w:rPr>
        <w:tab/>
      </w:r>
      <w:r w:rsidR="00F37424" w:rsidRPr="009D2DB2">
        <w:rPr>
          <w:i w:val="0"/>
          <w:noProof/>
        </w:rPr>
        <w:fldChar w:fldCharType="begin"/>
      </w:r>
      <w:r w:rsidRPr="009D2DB2">
        <w:rPr>
          <w:i w:val="0"/>
          <w:noProof/>
        </w:rPr>
        <w:instrText xml:space="preserve"> PAGEREF _Toc378340143 \h </w:instrText>
      </w:r>
      <w:r w:rsidR="00F37424" w:rsidRPr="009D2DB2">
        <w:rPr>
          <w:i w:val="0"/>
          <w:noProof/>
        </w:rPr>
      </w:r>
      <w:r w:rsidR="00F37424" w:rsidRPr="009D2DB2">
        <w:rPr>
          <w:i w:val="0"/>
          <w:noProof/>
        </w:rPr>
        <w:fldChar w:fldCharType="separate"/>
      </w:r>
      <w:r w:rsidR="00DC3FA1">
        <w:rPr>
          <w:i w:val="0"/>
          <w:noProof/>
        </w:rPr>
        <w:t>26</w:t>
      </w:r>
      <w:r w:rsidR="00F37424" w:rsidRPr="009D2DB2">
        <w:rPr>
          <w:i w:val="0"/>
          <w:noProof/>
        </w:rPr>
        <w:fldChar w:fldCharType="end"/>
      </w:r>
    </w:p>
    <w:p w:rsidR="00766C86" w:rsidRPr="009D2DB2" w:rsidRDefault="00766C86">
      <w:pPr>
        <w:pStyle w:val="TM3"/>
        <w:rPr>
          <w:rFonts w:eastAsiaTheme="minorEastAsia"/>
          <w:i w:val="0"/>
          <w:noProof/>
          <w:sz w:val="22"/>
          <w:szCs w:val="22"/>
        </w:rPr>
      </w:pPr>
      <w:r w:rsidRPr="009D2DB2">
        <w:rPr>
          <w:i w:val="0"/>
          <w:noProof/>
        </w:rPr>
        <w:t xml:space="preserve">UE </w:t>
      </w:r>
      <w:r w:rsidR="00E3164F" w:rsidRPr="009D2DB2">
        <w:rPr>
          <w:i w:val="0"/>
          <w:noProof/>
        </w:rPr>
        <w:t>Spécifique mentions</w:t>
      </w:r>
      <w:r w:rsidRPr="009D2DB2">
        <w:rPr>
          <w:i w:val="0"/>
          <w:noProof/>
        </w:rPr>
        <w:t xml:space="preserve"> Contrôle </w:t>
      </w:r>
      <w:r w:rsidR="00E3164F" w:rsidRPr="009D2DB2">
        <w:rPr>
          <w:i w:val="0"/>
          <w:noProof/>
        </w:rPr>
        <w:t xml:space="preserve">et Logistique </w:t>
      </w:r>
      <w:r w:rsidRPr="009D2DB2">
        <w:rPr>
          <w:i w:val="0"/>
          <w:noProof/>
        </w:rPr>
        <w:t>- Contrôle de Gestion approfondi</w:t>
      </w:r>
      <w:r w:rsidRPr="009D2DB2">
        <w:rPr>
          <w:i w:val="0"/>
          <w:noProof/>
        </w:rPr>
        <w:tab/>
      </w:r>
      <w:r w:rsidR="009D2DB2" w:rsidRPr="009D2DB2">
        <w:rPr>
          <w:i w:val="0"/>
          <w:noProof/>
        </w:rPr>
        <w:t>27</w:t>
      </w:r>
    </w:p>
    <w:p w:rsidR="00766C86" w:rsidRPr="009D2DB2" w:rsidRDefault="00766C86">
      <w:pPr>
        <w:pStyle w:val="TM3"/>
        <w:rPr>
          <w:rFonts w:eastAsiaTheme="minorEastAsia"/>
          <w:i w:val="0"/>
          <w:noProof/>
          <w:sz w:val="22"/>
          <w:szCs w:val="22"/>
        </w:rPr>
      </w:pPr>
      <w:r w:rsidRPr="009D2DB2">
        <w:rPr>
          <w:i w:val="0"/>
          <w:noProof/>
        </w:rPr>
        <w:t xml:space="preserve">UE </w:t>
      </w:r>
      <w:r w:rsidR="009D2DB2" w:rsidRPr="009D2DB2">
        <w:rPr>
          <w:i w:val="0"/>
          <w:noProof/>
        </w:rPr>
        <w:t xml:space="preserve">Spécifique mentions Contrôle et Logistique </w:t>
      </w:r>
      <w:r w:rsidRPr="009D2DB2">
        <w:rPr>
          <w:i w:val="0"/>
          <w:noProof/>
        </w:rPr>
        <w:t>- Méthodologie de l’Audit</w:t>
      </w:r>
      <w:r w:rsidRPr="009D2DB2">
        <w:rPr>
          <w:i w:val="0"/>
          <w:noProof/>
        </w:rPr>
        <w:tab/>
      </w:r>
      <w:r w:rsidR="00F37424" w:rsidRPr="009D2DB2">
        <w:rPr>
          <w:i w:val="0"/>
          <w:noProof/>
        </w:rPr>
        <w:fldChar w:fldCharType="begin"/>
      </w:r>
      <w:r w:rsidRPr="009D2DB2">
        <w:rPr>
          <w:i w:val="0"/>
          <w:noProof/>
        </w:rPr>
        <w:instrText xml:space="preserve"> PAGEREF _Toc378340144 \h </w:instrText>
      </w:r>
      <w:r w:rsidR="00F37424" w:rsidRPr="009D2DB2">
        <w:rPr>
          <w:i w:val="0"/>
          <w:noProof/>
        </w:rPr>
      </w:r>
      <w:r w:rsidR="00F37424" w:rsidRPr="009D2DB2">
        <w:rPr>
          <w:i w:val="0"/>
          <w:noProof/>
        </w:rPr>
        <w:fldChar w:fldCharType="separate"/>
      </w:r>
      <w:r w:rsidR="00DC3FA1">
        <w:rPr>
          <w:i w:val="0"/>
          <w:noProof/>
        </w:rPr>
        <w:t>28</w:t>
      </w:r>
      <w:r w:rsidR="00F37424" w:rsidRPr="009D2DB2">
        <w:rPr>
          <w:i w:val="0"/>
          <w:noProof/>
        </w:rPr>
        <w:fldChar w:fldCharType="end"/>
      </w:r>
    </w:p>
    <w:p w:rsidR="003A0911" w:rsidRPr="009D2DB2" w:rsidRDefault="009D2DB2" w:rsidP="003255F3">
      <w:pPr>
        <w:pStyle w:val="TM3"/>
        <w:rPr>
          <w:i w:val="0"/>
          <w:noProof/>
        </w:rPr>
      </w:pPr>
      <w:r w:rsidRPr="009D2DB2">
        <w:rPr>
          <w:i w:val="0"/>
          <w:noProof/>
        </w:rPr>
        <w:t xml:space="preserve">UE Spécifique mentions </w:t>
      </w:r>
      <w:r w:rsidR="00766C86" w:rsidRPr="009D2DB2">
        <w:rPr>
          <w:i w:val="0"/>
          <w:noProof/>
        </w:rPr>
        <w:t xml:space="preserve">Marketing </w:t>
      </w:r>
      <w:r w:rsidRPr="009D2DB2">
        <w:rPr>
          <w:i w:val="0"/>
          <w:noProof/>
        </w:rPr>
        <w:t xml:space="preserve">et Management Stratégique </w:t>
      </w:r>
      <w:r w:rsidR="00766C86" w:rsidRPr="009D2DB2">
        <w:rPr>
          <w:i w:val="0"/>
          <w:noProof/>
        </w:rPr>
        <w:t>-</w:t>
      </w:r>
      <w:r w:rsidRPr="009D2DB2">
        <w:rPr>
          <w:i w:val="0"/>
          <w:noProof/>
        </w:rPr>
        <w:t xml:space="preserve"> Stratégies de développement international</w:t>
      </w:r>
      <w:r w:rsidR="00766C86" w:rsidRPr="009D2DB2">
        <w:rPr>
          <w:i w:val="0"/>
          <w:noProof/>
        </w:rPr>
        <w:tab/>
      </w:r>
      <w:r w:rsidR="003255F3">
        <w:rPr>
          <w:i w:val="0"/>
          <w:noProof/>
        </w:rPr>
        <w:t>29</w:t>
      </w:r>
    </w:p>
    <w:p w:rsidR="00766C86" w:rsidRPr="009D2DB2" w:rsidRDefault="00766C86" w:rsidP="003255F3">
      <w:pPr>
        <w:pStyle w:val="TM3"/>
        <w:rPr>
          <w:rFonts w:eastAsiaTheme="minorEastAsia"/>
          <w:i w:val="0"/>
          <w:noProof/>
          <w:sz w:val="22"/>
          <w:szCs w:val="22"/>
        </w:rPr>
      </w:pPr>
      <w:r w:rsidRPr="009D2DB2">
        <w:rPr>
          <w:i w:val="0"/>
          <w:noProof/>
        </w:rPr>
        <w:t xml:space="preserve">UE </w:t>
      </w:r>
      <w:r w:rsidR="009D2DB2" w:rsidRPr="009D2DB2">
        <w:rPr>
          <w:i w:val="0"/>
          <w:noProof/>
        </w:rPr>
        <w:t>Spécifique mentions Marketing et Management Stratégique</w:t>
      </w:r>
      <w:r w:rsidRPr="009D2DB2">
        <w:rPr>
          <w:i w:val="0"/>
          <w:noProof/>
        </w:rPr>
        <w:t xml:space="preserve"> - Marketing des produits nouveaux</w:t>
      </w:r>
      <w:r w:rsidRPr="009D2DB2">
        <w:rPr>
          <w:i w:val="0"/>
          <w:noProof/>
        </w:rPr>
        <w:tab/>
      </w:r>
      <w:r w:rsidR="009D2DB2" w:rsidRPr="009D2DB2">
        <w:rPr>
          <w:i w:val="0"/>
          <w:noProof/>
        </w:rPr>
        <w:t>30</w:t>
      </w:r>
    </w:p>
    <w:p w:rsidR="00766C86" w:rsidRPr="009D2DB2" w:rsidRDefault="00766C86">
      <w:pPr>
        <w:pStyle w:val="TM3"/>
        <w:rPr>
          <w:noProof/>
        </w:rPr>
      </w:pPr>
      <w:r w:rsidRPr="009D2DB2">
        <w:rPr>
          <w:i w:val="0"/>
          <w:noProof/>
        </w:rPr>
        <w:t xml:space="preserve">UE </w:t>
      </w:r>
      <w:r w:rsidR="009D2DB2" w:rsidRPr="009D2DB2">
        <w:rPr>
          <w:i w:val="0"/>
          <w:noProof/>
        </w:rPr>
        <w:t>Spécifique mention</w:t>
      </w:r>
      <w:r w:rsidRPr="009D2DB2">
        <w:rPr>
          <w:i w:val="0"/>
          <w:noProof/>
        </w:rPr>
        <w:t xml:space="preserve"> </w:t>
      </w:r>
      <w:r w:rsidR="009D2DB2" w:rsidRPr="009D2DB2">
        <w:rPr>
          <w:i w:val="0"/>
          <w:noProof/>
        </w:rPr>
        <w:t xml:space="preserve">Gestion des </w:t>
      </w:r>
      <w:r w:rsidRPr="009D2DB2">
        <w:rPr>
          <w:i w:val="0"/>
          <w:noProof/>
        </w:rPr>
        <w:t>Ressources Humaines -</w:t>
      </w:r>
      <w:r w:rsidR="009D2DB2" w:rsidRPr="009D2DB2">
        <w:rPr>
          <w:i w:val="0"/>
          <w:noProof/>
        </w:rPr>
        <w:t xml:space="preserve">Psychologie du travail </w:t>
      </w:r>
      <w:r w:rsidRPr="009D2DB2">
        <w:rPr>
          <w:noProof/>
        </w:rPr>
        <w:tab/>
      </w:r>
      <w:r w:rsidR="009D2DB2" w:rsidRPr="009D2DB2">
        <w:rPr>
          <w:noProof/>
        </w:rPr>
        <w:t>31</w:t>
      </w:r>
    </w:p>
    <w:p w:rsidR="009D2DB2" w:rsidRPr="009D2DB2" w:rsidRDefault="009D2DB2" w:rsidP="009D2DB2">
      <w:pPr>
        <w:pStyle w:val="TM3"/>
        <w:rPr>
          <w:rFonts w:eastAsiaTheme="minorEastAsia"/>
          <w:i w:val="0"/>
          <w:noProof/>
          <w:sz w:val="22"/>
          <w:szCs w:val="22"/>
        </w:rPr>
      </w:pPr>
      <w:r w:rsidRPr="009D2DB2">
        <w:rPr>
          <w:i w:val="0"/>
          <w:noProof/>
        </w:rPr>
        <w:t xml:space="preserve">UE Spécifique mention Gestion des Ressources Humaines -Initiation à l'analyse du travail </w:t>
      </w:r>
      <w:r w:rsidRPr="009D2DB2">
        <w:rPr>
          <w:noProof/>
        </w:rPr>
        <w:tab/>
      </w:r>
      <w:r w:rsidR="00F37424" w:rsidRPr="009D2DB2">
        <w:rPr>
          <w:noProof/>
        </w:rPr>
        <w:fldChar w:fldCharType="begin"/>
      </w:r>
      <w:r w:rsidRPr="009D2DB2">
        <w:rPr>
          <w:noProof/>
        </w:rPr>
        <w:instrText xml:space="preserve"> PAGEREF _Toc378340149 \h </w:instrText>
      </w:r>
      <w:r w:rsidR="00F37424" w:rsidRPr="009D2DB2">
        <w:rPr>
          <w:noProof/>
        </w:rPr>
      </w:r>
      <w:r w:rsidR="00F37424" w:rsidRPr="009D2DB2">
        <w:rPr>
          <w:noProof/>
        </w:rPr>
        <w:fldChar w:fldCharType="separate"/>
      </w:r>
      <w:r w:rsidR="00DC3FA1">
        <w:rPr>
          <w:noProof/>
        </w:rPr>
        <w:t>32</w:t>
      </w:r>
      <w:r w:rsidR="00F37424" w:rsidRPr="009D2DB2">
        <w:rPr>
          <w:noProof/>
        </w:rPr>
        <w:fldChar w:fldCharType="end"/>
      </w:r>
    </w:p>
    <w:p w:rsidR="009D2DB2" w:rsidRPr="009D2DB2" w:rsidRDefault="00766C86">
      <w:pPr>
        <w:pStyle w:val="TM1"/>
        <w:rPr>
          <w:rFonts w:eastAsiaTheme="minorEastAsia"/>
          <w:b w:val="0"/>
          <w:noProof/>
          <w:sz w:val="22"/>
          <w:szCs w:val="22"/>
        </w:rPr>
      </w:pPr>
      <w:r w:rsidRPr="009D2DB2">
        <w:rPr>
          <w:noProof/>
        </w:rPr>
        <w:t xml:space="preserve">4. </w:t>
      </w:r>
      <w:r w:rsidR="009D2DB2" w:rsidRPr="009D2DB2">
        <w:rPr>
          <w:noProof/>
        </w:rPr>
        <w:t>Charte du Savoir Vivre Ensemble.</w:t>
      </w:r>
      <w:r w:rsidR="009D2DB2" w:rsidRPr="009D2DB2">
        <w:rPr>
          <w:noProof/>
        </w:rPr>
        <w:tab/>
      </w:r>
      <w:r w:rsidR="00F37424" w:rsidRPr="009D2DB2">
        <w:rPr>
          <w:noProof/>
        </w:rPr>
        <w:fldChar w:fldCharType="begin"/>
      </w:r>
      <w:r w:rsidR="009D2DB2" w:rsidRPr="009D2DB2">
        <w:rPr>
          <w:noProof/>
        </w:rPr>
        <w:instrText xml:space="preserve"> PAGEREF _Toc378340150 \h </w:instrText>
      </w:r>
      <w:r w:rsidR="00F37424" w:rsidRPr="009D2DB2">
        <w:rPr>
          <w:noProof/>
        </w:rPr>
      </w:r>
      <w:r w:rsidR="00F37424" w:rsidRPr="009D2DB2">
        <w:rPr>
          <w:noProof/>
        </w:rPr>
        <w:fldChar w:fldCharType="separate"/>
      </w:r>
      <w:r w:rsidR="00DC3FA1">
        <w:rPr>
          <w:noProof/>
        </w:rPr>
        <w:t>34</w:t>
      </w:r>
      <w:r w:rsidR="00F37424" w:rsidRPr="009D2DB2">
        <w:rPr>
          <w:noProof/>
        </w:rPr>
        <w:fldChar w:fldCharType="end"/>
      </w:r>
    </w:p>
    <w:p w:rsidR="00766C86" w:rsidRPr="009D2DB2" w:rsidRDefault="009D2DB2">
      <w:pPr>
        <w:pStyle w:val="TM1"/>
        <w:rPr>
          <w:rFonts w:eastAsiaTheme="minorEastAsia"/>
          <w:b w:val="0"/>
          <w:noProof/>
          <w:sz w:val="22"/>
          <w:szCs w:val="22"/>
        </w:rPr>
      </w:pPr>
      <w:r w:rsidRPr="009D2DB2">
        <w:rPr>
          <w:noProof/>
        </w:rPr>
        <w:t>5. Modalités de contrôle des connaissances et des compétences 2014-2018</w:t>
      </w:r>
      <w:r w:rsidR="00766C86" w:rsidRPr="009D2DB2">
        <w:rPr>
          <w:noProof/>
        </w:rPr>
        <w:t>.</w:t>
      </w:r>
      <w:r w:rsidR="00766C86" w:rsidRPr="009D2DB2">
        <w:rPr>
          <w:noProof/>
        </w:rPr>
        <w:tab/>
      </w:r>
      <w:r w:rsidRPr="009D2DB2">
        <w:rPr>
          <w:noProof/>
        </w:rPr>
        <w:t>34</w:t>
      </w:r>
    </w:p>
    <w:p w:rsidR="00766C86" w:rsidRDefault="009D2DB2" w:rsidP="003255F3">
      <w:pPr>
        <w:pStyle w:val="TM2"/>
      </w:pPr>
      <w:r w:rsidRPr="003255F3">
        <w:t>6</w:t>
      </w:r>
      <w:r w:rsidR="00766C86" w:rsidRPr="003255F3">
        <w:t>. Charte des Examens</w:t>
      </w:r>
      <w:r w:rsidR="00766C86" w:rsidRPr="003255F3">
        <w:tab/>
      </w:r>
      <w:r w:rsidRPr="003255F3">
        <w:t>39</w:t>
      </w:r>
    </w:p>
    <w:p w:rsidR="00715EF4" w:rsidRPr="00715EF4" w:rsidRDefault="00715EF4" w:rsidP="00715EF4">
      <w:pPr>
        <w:rPr>
          <w:rFonts w:eastAsiaTheme="minorEastAsia"/>
          <w:b/>
        </w:rPr>
      </w:pPr>
      <w:r w:rsidRPr="00715EF4">
        <w:rPr>
          <w:rFonts w:eastAsiaTheme="minorEastAsia"/>
          <w:b/>
        </w:rPr>
        <w:t>7. Contacts et adresses utiles…………………………………………………………………………44</w:t>
      </w:r>
    </w:p>
    <w:p w:rsidR="00CE64FD" w:rsidRPr="009D2DB2" w:rsidRDefault="00F37424" w:rsidP="007B3AB5">
      <w:r w:rsidRPr="009D2DB2">
        <w:fldChar w:fldCharType="end"/>
      </w:r>
    </w:p>
    <w:p w:rsidR="00164ACC" w:rsidRPr="009D2DB2" w:rsidRDefault="007B3AB5" w:rsidP="00FA6B9A">
      <w:pPr>
        <w:pStyle w:val="Titre1"/>
        <w:rPr>
          <w:rFonts w:ascii="Times New Roman" w:hAnsi="Times New Roman" w:cs="Times New Roman"/>
        </w:rPr>
      </w:pPr>
      <w:r w:rsidRPr="009D2DB2">
        <w:rPr>
          <w:rFonts w:ascii="Times New Roman" w:hAnsi="Times New Roman" w:cs="Times New Roman"/>
        </w:rPr>
        <w:br w:type="column"/>
      </w:r>
      <w:r w:rsidR="00F37424" w:rsidRPr="009D2DB2">
        <w:rPr>
          <w:rFonts w:ascii="Times New Roman" w:hAnsi="Times New Roman" w:cs="Times New Roman"/>
        </w:rPr>
        <w:lastRenderedPageBreak/>
        <w:fldChar w:fldCharType="begin"/>
      </w:r>
      <w:r w:rsidR="00E777AD" w:rsidRPr="009D2DB2">
        <w:rPr>
          <w:rFonts w:ascii="Times New Roman" w:hAnsi="Times New Roman" w:cs="Times New Roman"/>
        </w:rPr>
        <w:instrText>Seq Titre1</w:instrText>
      </w:r>
      <w:r w:rsidR="00F37424" w:rsidRPr="009D2DB2">
        <w:rPr>
          <w:rFonts w:ascii="Times New Roman" w:hAnsi="Times New Roman" w:cs="Times New Roman"/>
        </w:rPr>
        <w:fldChar w:fldCharType="separate"/>
      </w:r>
      <w:bookmarkStart w:id="0" w:name="_Toc378340112"/>
      <w:r w:rsidR="00DC3FA1">
        <w:rPr>
          <w:rFonts w:ascii="Times New Roman" w:hAnsi="Times New Roman" w:cs="Times New Roman"/>
          <w:noProof/>
        </w:rPr>
        <w:t>1</w:t>
      </w:r>
      <w:r w:rsidR="00F37424" w:rsidRPr="009D2DB2">
        <w:rPr>
          <w:rFonts w:ascii="Times New Roman" w:hAnsi="Times New Roman" w:cs="Times New Roman"/>
          <w:noProof/>
        </w:rPr>
        <w:fldChar w:fldCharType="end"/>
      </w:r>
      <w:r w:rsidR="00FA6B9A" w:rsidRPr="009D2DB2">
        <w:rPr>
          <w:rFonts w:ascii="Times New Roman" w:hAnsi="Times New Roman" w:cs="Times New Roman"/>
        </w:rPr>
        <w:t xml:space="preserve">. </w:t>
      </w:r>
      <w:r w:rsidR="00164ACC" w:rsidRPr="009D2DB2">
        <w:rPr>
          <w:rFonts w:ascii="Times New Roman" w:hAnsi="Times New Roman" w:cs="Times New Roman"/>
        </w:rPr>
        <w:t>Présentation du Master de Sciences de Gestion</w:t>
      </w:r>
      <w:r w:rsidR="00FA6B9A" w:rsidRPr="009D2DB2">
        <w:rPr>
          <w:rFonts w:ascii="Times New Roman" w:hAnsi="Times New Roman" w:cs="Times New Roman"/>
        </w:rPr>
        <w:t>.</w:t>
      </w:r>
      <w:bookmarkEnd w:id="0"/>
    </w:p>
    <w:p w:rsidR="00D5069D" w:rsidRPr="009D2DB2" w:rsidRDefault="00F37424" w:rsidP="00D5069D">
      <w:pPr>
        <w:pStyle w:val="Titre2"/>
        <w:rPr>
          <w:rFonts w:ascii="Times New Roman" w:hAnsi="Times New Roman" w:cs="Times New Roman"/>
          <w:i w:val="0"/>
        </w:rPr>
      </w:pPr>
      <w:r w:rsidRPr="009D2DB2">
        <w:rPr>
          <w:rFonts w:ascii="Times New Roman" w:hAnsi="Times New Roman" w:cs="Times New Roman"/>
          <w:i w:val="0"/>
        </w:rPr>
        <w:fldChar w:fldCharType="begin"/>
      </w:r>
      <w:r w:rsidR="00E777AD" w:rsidRPr="009D2DB2">
        <w:rPr>
          <w:rFonts w:ascii="Times New Roman" w:hAnsi="Times New Roman" w:cs="Times New Roman"/>
          <w:i w:val="0"/>
        </w:rPr>
        <w:instrText>Seq Titre1 \c</w:instrText>
      </w:r>
      <w:r w:rsidRPr="009D2DB2">
        <w:rPr>
          <w:rFonts w:ascii="Times New Roman" w:hAnsi="Times New Roman" w:cs="Times New Roman"/>
          <w:i w:val="0"/>
        </w:rPr>
        <w:fldChar w:fldCharType="separate"/>
      </w:r>
      <w:bookmarkStart w:id="1" w:name="_Toc378340113"/>
      <w:r w:rsidR="00DC3FA1">
        <w:rPr>
          <w:rFonts w:ascii="Times New Roman" w:hAnsi="Times New Roman" w:cs="Times New Roman"/>
          <w:i w:val="0"/>
          <w:noProof/>
        </w:rPr>
        <w:t>1</w:t>
      </w:r>
      <w:r w:rsidRPr="009D2DB2">
        <w:rPr>
          <w:rFonts w:ascii="Times New Roman" w:hAnsi="Times New Roman" w:cs="Times New Roman"/>
          <w:i w:val="0"/>
          <w:noProof/>
        </w:rPr>
        <w:fldChar w:fldCharType="end"/>
      </w:r>
      <w:r w:rsidR="00D5069D" w:rsidRPr="009D2DB2">
        <w:rPr>
          <w:rFonts w:ascii="Times New Roman" w:hAnsi="Times New Roman" w:cs="Times New Roman"/>
          <w:i w:val="0"/>
        </w:rPr>
        <w:t>.</w:t>
      </w:r>
      <w:r w:rsidRPr="009D2DB2">
        <w:rPr>
          <w:rFonts w:ascii="Times New Roman" w:hAnsi="Times New Roman" w:cs="Times New Roman"/>
          <w:i w:val="0"/>
        </w:rPr>
        <w:fldChar w:fldCharType="begin"/>
      </w:r>
      <w:r w:rsidR="00E777AD" w:rsidRPr="009D2DB2">
        <w:rPr>
          <w:rFonts w:ascii="Times New Roman" w:hAnsi="Times New Roman" w:cs="Times New Roman"/>
          <w:i w:val="0"/>
        </w:rPr>
        <w:instrText>Seq PreGen</w:instrText>
      </w:r>
      <w:r w:rsidRPr="009D2DB2">
        <w:rPr>
          <w:rFonts w:ascii="Times New Roman" w:hAnsi="Times New Roman" w:cs="Times New Roman"/>
          <w:i w:val="0"/>
        </w:rPr>
        <w:fldChar w:fldCharType="separate"/>
      </w:r>
      <w:r w:rsidR="00DC3FA1">
        <w:rPr>
          <w:rFonts w:ascii="Times New Roman" w:hAnsi="Times New Roman" w:cs="Times New Roman"/>
          <w:i w:val="0"/>
          <w:noProof/>
        </w:rPr>
        <w:t>1</w:t>
      </w:r>
      <w:r w:rsidRPr="009D2DB2">
        <w:rPr>
          <w:rFonts w:ascii="Times New Roman" w:hAnsi="Times New Roman" w:cs="Times New Roman"/>
          <w:i w:val="0"/>
          <w:noProof/>
        </w:rPr>
        <w:fldChar w:fldCharType="end"/>
      </w:r>
      <w:r w:rsidR="00710973" w:rsidRPr="009D2DB2">
        <w:rPr>
          <w:rFonts w:ascii="Times New Roman" w:hAnsi="Times New Roman" w:cs="Times New Roman"/>
          <w:i w:val="0"/>
        </w:rPr>
        <w:t>.</w:t>
      </w:r>
      <w:r w:rsidR="00D5069D" w:rsidRPr="009D2DB2">
        <w:rPr>
          <w:rFonts w:ascii="Times New Roman" w:hAnsi="Times New Roman" w:cs="Times New Roman"/>
          <w:i w:val="0"/>
        </w:rPr>
        <w:t xml:space="preserve"> </w:t>
      </w:r>
      <w:r w:rsidR="008C6886" w:rsidRPr="009D2DB2">
        <w:rPr>
          <w:rFonts w:ascii="Times New Roman" w:hAnsi="Times New Roman" w:cs="Times New Roman"/>
          <w:i w:val="0"/>
        </w:rPr>
        <w:t>Accueil et g</w:t>
      </w:r>
      <w:r w:rsidR="00D5069D" w:rsidRPr="009D2DB2">
        <w:rPr>
          <w:rFonts w:ascii="Times New Roman" w:hAnsi="Times New Roman" w:cs="Times New Roman"/>
          <w:i w:val="0"/>
        </w:rPr>
        <w:t>énéralités.</w:t>
      </w:r>
      <w:bookmarkEnd w:id="1"/>
    </w:p>
    <w:p w:rsidR="008C6886" w:rsidRPr="009D2DB2" w:rsidRDefault="008C6886" w:rsidP="008C6886">
      <w:r w:rsidRPr="009D2DB2">
        <w:t>Vous avez été admis(e) à vous inscrire en première année du Master de Sciences de Gestion à l’Université Paris Ouest Nanterre La Défense. Dans ce cadre, vous allez suivre vos études au sein de l’UFR</w:t>
      </w:r>
      <w:r w:rsidRPr="009D2DB2">
        <w:rPr>
          <w:rStyle w:val="Appelnotedebasdep"/>
        </w:rPr>
        <w:footnoteReference w:id="1"/>
      </w:r>
      <w:r w:rsidRPr="009D2DB2">
        <w:t xml:space="preserve"> SEGMI qui est spécialisée dans les disciplines suivantes : les Sciences Economiques, la Gestion, les Mathématiques et l’Informatique.</w:t>
      </w:r>
    </w:p>
    <w:p w:rsidR="008C6886" w:rsidRPr="009D2DB2" w:rsidRDefault="008C6886" w:rsidP="008C6886">
      <w:r w:rsidRPr="009D2DB2">
        <w:t>La réforme LMD (adoptée par l’Université Paris Ouest Nanterre La Défense en septembre 2005) est fondée sur trois grades qui constituent trois niveaux de sortie : la Licence, le Master et le Doctorat. Ces diplômes ont un caractère national sachant que les diplômes intermédiaires comme le DEUG et la Maîtrise ne sont pas maintenus.</w:t>
      </w:r>
    </w:p>
    <w:p w:rsidR="008C6886" w:rsidRDefault="008C6886" w:rsidP="008C6886">
      <w:r w:rsidRPr="009D2DB2">
        <w:t>Quelles que soient les disciplines étudiées, les formations sont organisées en semestres, chaque semestre d'études étant affecté de 30 crédits ECTS</w:t>
      </w:r>
      <w:r w:rsidRPr="009D2DB2">
        <w:rPr>
          <w:rStyle w:val="Appelnotedebasdep"/>
        </w:rPr>
        <w:footnoteReference w:id="2"/>
      </w:r>
      <w:r w:rsidRPr="009D2DB2">
        <w:t>. En Master, 4 semestres doivent être validés, 2 la première année et 2 la seconde (soit un total de 120 crédits). Chaque enseignement du semestre reçoit un nombre de crédits proportionnel au temps (heures d’enseignement et travail personnel) que l'étudiant doit y consacrer. Il est à noter que vous pouvez acquérir des crédits dans des établissements</w:t>
      </w:r>
      <w:r>
        <w:t xml:space="preserve"> d'enseignement supérieur à l'étranger.</w:t>
      </w:r>
    </w:p>
    <w:p w:rsidR="008C6886" w:rsidRPr="00BD210A" w:rsidRDefault="008C6886" w:rsidP="008C6886"/>
    <w:p w:rsidR="008C6886" w:rsidRPr="008C6886" w:rsidRDefault="008C6886" w:rsidP="002E255A">
      <w:pPr>
        <w:rPr>
          <w:b/>
          <w:sz w:val="28"/>
        </w:rPr>
      </w:pPr>
      <w:r w:rsidRPr="008C6886">
        <w:rPr>
          <w:b/>
          <w:noProof/>
          <w:sz w:val="28"/>
        </w:rPr>
        <w:t>1.2.</w:t>
      </w:r>
      <w:r w:rsidR="003A0911">
        <w:rPr>
          <w:b/>
          <w:noProof/>
          <w:sz w:val="28"/>
        </w:rPr>
        <w:t xml:space="preserve"> </w:t>
      </w:r>
      <w:r w:rsidRPr="008C6886">
        <w:rPr>
          <w:b/>
          <w:noProof/>
          <w:sz w:val="28"/>
        </w:rPr>
        <w:t>Objectifs et mentions</w:t>
      </w:r>
    </w:p>
    <w:p w:rsidR="008C6886" w:rsidRPr="00762BB7" w:rsidRDefault="008F173B" w:rsidP="0019631B">
      <w:r w:rsidRPr="00762BB7">
        <w:t xml:space="preserve">Le Master de Sciences de Gestion forme sur deux années des étudiants désireux d’accéder à des postes à responsabilité dans les métiers de la gestion des entreprises. </w:t>
      </w:r>
      <w:r w:rsidR="008C6886" w:rsidRPr="00762BB7">
        <w:t>Conformément à l’</w:t>
      </w:r>
      <w:hyperlink r:id="rId11" w:history="1">
        <w:r w:rsidR="008C6886" w:rsidRPr="00762BB7">
          <w:rPr>
            <w:rStyle w:val="Lienhypertexte"/>
          </w:rPr>
          <w:t>Arrêté du 4 février 2014 fixant la nomenclature des mentions du diplôme national de master</w:t>
        </w:r>
      </w:hyperlink>
      <w:r w:rsidR="008C6886" w:rsidRPr="00762BB7">
        <w:t xml:space="preserve">, depuis la rentrée 2014-2015 (contrat dit LMD3), le département de Sciences de Gestion a organisé son offre de formation de niveau M autour de neuf mentions : </w:t>
      </w:r>
    </w:p>
    <w:p w:rsidR="008C6886" w:rsidRPr="00762BB7" w:rsidRDefault="008C6886" w:rsidP="008C6886">
      <w:pPr>
        <w:pStyle w:val="Paragraphedeliste"/>
        <w:numPr>
          <w:ilvl w:val="0"/>
          <w:numId w:val="27"/>
        </w:numPr>
        <w:rPr>
          <w:rFonts w:ascii="Times New Roman" w:hAnsi="Times New Roman" w:cs="Times New Roman"/>
        </w:rPr>
      </w:pPr>
      <w:r w:rsidRPr="00762BB7">
        <w:rPr>
          <w:rFonts w:ascii="Times New Roman" w:hAnsi="Times New Roman" w:cs="Times New Roman"/>
        </w:rPr>
        <w:t xml:space="preserve">Comptabilité, contrôle, audit </w:t>
      </w:r>
    </w:p>
    <w:p w:rsidR="008C6886" w:rsidRPr="00762BB7" w:rsidRDefault="008C6886" w:rsidP="008C6886">
      <w:pPr>
        <w:pStyle w:val="Paragraphedeliste"/>
        <w:numPr>
          <w:ilvl w:val="0"/>
          <w:numId w:val="27"/>
        </w:numPr>
        <w:rPr>
          <w:rFonts w:ascii="Times New Roman" w:hAnsi="Times New Roman" w:cs="Times New Roman"/>
        </w:rPr>
      </w:pPr>
      <w:r w:rsidRPr="00762BB7">
        <w:rPr>
          <w:rFonts w:ascii="Times New Roman" w:hAnsi="Times New Roman" w:cs="Times New Roman"/>
        </w:rPr>
        <w:t xml:space="preserve">Contrôle de gestion et audit organisationnel </w:t>
      </w:r>
    </w:p>
    <w:p w:rsidR="008C6886" w:rsidRPr="00762BB7" w:rsidRDefault="008C6886" w:rsidP="008C6886">
      <w:pPr>
        <w:pStyle w:val="Paragraphedeliste"/>
        <w:numPr>
          <w:ilvl w:val="0"/>
          <w:numId w:val="27"/>
        </w:numPr>
        <w:rPr>
          <w:rFonts w:ascii="Times New Roman" w:hAnsi="Times New Roman" w:cs="Times New Roman"/>
        </w:rPr>
      </w:pPr>
      <w:r w:rsidRPr="00762BB7">
        <w:rPr>
          <w:rFonts w:ascii="Times New Roman" w:hAnsi="Times New Roman" w:cs="Times New Roman"/>
        </w:rPr>
        <w:t xml:space="preserve">Entrepreneuriat et management de projets </w:t>
      </w:r>
    </w:p>
    <w:p w:rsidR="008C6886" w:rsidRPr="00762BB7" w:rsidRDefault="008C6886" w:rsidP="008C6886">
      <w:pPr>
        <w:pStyle w:val="Paragraphedeliste"/>
        <w:numPr>
          <w:ilvl w:val="0"/>
          <w:numId w:val="27"/>
        </w:numPr>
        <w:rPr>
          <w:rFonts w:ascii="Times New Roman" w:hAnsi="Times New Roman" w:cs="Times New Roman"/>
        </w:rPr>
      </w:pPr>
      <w:r w:rsidRPr="00762BB7">
        <w:rPr>
          <w:rFonts w:ascii="Times New Roman" w:hAnsi="Times New Roman" w:cs="Times New Roman"/>
        </w:rPr>
        <w:t xml:space="preserve">Finance </w:t>
      </w:r>
    </w:p>
    <w:p w:rsidR="008C6886" w:rsidRPr="00762BB7" w:rsidRDefault="008C6886" w:rsidP="008C6886">
      <w:pPr>
        <w:pStyle w:val="Paragraphedeliste"/>
        <w:numPr>
          <w:ilvl w:val="0"/>
          <w:numId w:val="27"/>
        </w:numPr>
        <w:rPr>
          <w:rFonts w:ascii="Times New Roman" w:hAnsi="Times New Roman" w:cs="Times New Roman"/>
        </w:rPr>
      </w:pPr>
      <w:r w:rsidRPr="00762BB7">
        <w:rPr>
          <w:rFonts w:ascii="Times New Roman" w:hAnsi="Times New Roman" w:cs="Times New Roman"/>
        </w:rPr>
        <w:lastRenderedPageBreak/>
        <w:t xml:space="preserve">Gestion de production, logistique, achats </w:t>
      </w:r>
    </w:p>
    <w:p w:rsidR="008C6886" w:rsidRPr="00762BB7" w:rsidRDefault="008C6886" w:rsidP="008C6886">
      <w:pPr>
        <w:pStyle w:val="Paragraphedeliste"/>
        <w:numPr>
          <w:ilvl w:val="0"/>
          <w:numId w:val="27"/>
        </w:numPr>
        <w:rPr>
          <w:rFonts w:ascii="Times New Roman" w:hAnsi="Times New Roman" w:cs="Times New Roman"/>
        </w:rPr>
      </w:pPr>
      <w:r w:rsidRPr="00762BB7">
        <w:rPr>
          <w:rFonts w:ascii="Times New Roman" w:hAnsi="Times New Roman" w:cs="Times New Roman"/>
        </w:rPr>
        <w:t xml:space="preserve">Gestion des ressources humaines </w:t>
      </w:r>
    </w:p>
    <w:p w:rsidR="008C6886" w:rsidRPr="00762BB7" w:rsidRDefault="008C6886" w:rsidP="008C6886">
      <w:pPr>
        <w:pStyle w:val="Paragraphedeliste"/>
        <w:numPr>
          <w:ilvl w:val="0"/>
          <w:numId w:val="27"/>
        </w:numPr>
        <w:rPr>
          <w:rFonts w:ascii="Times New Roman" w:hAnsi="Times New Roman" w:cs="Times New Roman"/>
        </w:rPr>
      </w:pPr>
      <w:r w:rsidRPr="00762BB7">
        <w:rPr>
          <w:rFonts w:ascii="Times New Roman" w:hAnsi="Times New Roman" w:cs="Times New Roman"/>
        </w:rPr>
        <w:t xml:space="preserve">Management de l'innovation </w:t>
      </w:r>
    </w:p>
    <w:p w:rsidR="008C6886" w:rsidRPr="00762BB7" w:rsidRDefault="008C6886" w:rsidP="008C6886">
      <w:pPr>
        <w:pStyle w:val="Paragraphedeliste"/>
        <w:numPr>
          <w:ilvl w:val="0"/>
          <w:numId w:val="27"/>
        </w:numPr>
        <w:rPr>
          <w:rFonts w:ascii="Times New Roman" w:hAnsi="Times New Roman" w:cs="Times New Roman"/>
        </w:rPr>
      </w:pPr>
      <w:r w:rsidRPr="00762BB7">
        <w:rPr>
          <w:rFonts w:ascii="Times New Roman" w:hAnsi="Times New Roman" w:cs="Times New Roman"/>
        </w:rPr>
        <w:t xml:space="preserve">Management stratégique </w:t>
      </w:r>
    </w:p>
    <w:p w:rsidR="008C6886" w:rsidRPr="00762BB7" w:rsidRDefault="008C6886" w:rsidP="008C6886">
      <w:pPr>
        <w:pStyle w:val="Paragraphedeliste"/>
        <w:numPr>
          <w:ilvl w:val="0"/>
          <w:numId w:val="27"/>
        </w:numPr>
        <w:rPr>
          <w:rFonts w:ascii="Times New Roman" w:hAnsi="Times New Roman" w:cs="Times New Roman"/>
        </w:rPr>
      </w:pPr>
      <w:r w:rsidRPr="00762BB7">
        <w:rPr>
          <w:rFonts w:ascii="Times New Roman" w:hAnsi="Times New Roman" w:cs="Times New Roman"/>
        </w:rPr>
        <w:t>Marketing, vente</w:t>
      </w:r>
    </w:p>
    <w:p w:rsidR="008C6886" w:rsidRDefault="008C6886" w:rsidP="008C6886">
      <w:pPr>
        <w:rPr>
          <w:b/>
          <w:bCs/>
        </w:rPr>
      </w:pPr>
    </w:p>
    <w:p w:rsidR="008C6886" w:rsidRPr="008C6886" w:rsidRDefault="008C6886" w:rsidP="008C6886">
      <w:r w:rsidRPr="008C6886">
        <w:rPr>
          <w:bCs/>
        </w:rPr>
        <w:t>Plus précisément, ces neuf mentions s’</w:t>
      </w:r>
      <w:r>
        <w:rPr>
          <w:bCs/>
        </w:rPr>
        <w:t xml:space="preserve">inscrivent dans trois pôles et </w:t>
      </w:r>
      <w:r w:rsidR="0019631B">
        <w:rPr>
          <w:bCs/>
        </w:rPr>
        <w:t>se déclinent comme suit en deuxième année de Master :</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rPr>
          <w:b/>
          <w:bCs/>
        </w:rPr>
        <w:t xml:space="preserve">Pôle Finance : </w:t>
      </w:r>
      <w:r w:rsidRPr="008C6886">
        <w:t>M.FOLUS</w:t>
      </w:r>
    </w:p>
    <w:p w:rsidR="008C6886" w:rsidRPr="008C6886" w:rsidRDefault="003A0911" w:rsidP="0019631B">
      <w:pPr>
        <w:pBdr>
          <w:top w:val="single" w:sz="4" w:space="1" w:color="auto"/>
          <w:left w:val="single" w:sz="4" w:space="4" w:color="auto"/>
          <w:bottom w:val="single" w:sz="4" w:space="1" w:color="auto"/>
          <w:right w:val="single" w:sz="4" w:space="4" w:color="auto"/>
        </w:pBdr>
      </w:pPr>
      <w:r>
        <w:t>M2« Gestion Financière » : Mme</w:t>
      </w:r>
      <w:r w:rsidR="008C6886" w:rsidRPr="008C6886">
        <w:t xml:space="preserve"> De SEVERAC </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t>M2 « Banque Finance Assurance, ingénieur d’affaires » :</w:t>
      </w:r>
      <w:r w:rsidR="0019631B">
        <w:t xml:space="preserve"> </w:t>
      </w:r>
      <w:r w:rsidRPr="008C6886">
        <w:t>M.FOLUS</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t>M2</w:t>
      </w:r>
      <w:r>
        <w:t xml:space="preserve"> </w:t>
      </w:r>
      <w:r w:rsidRPr="008C6886">
        <w:t>« Financement de pr</w:t>
      </w:r>
      <w:r>
        <w:t>ojet, Financements structurés »</w:t>
      </w:r>
      <w:r w:rsidRPr="008C6886">
        <w:t> : M.</w:t>
      </w:r>
      <w:r w:rsidR="0019631B">
        <w:t xml:space="preserve"> </w:t>
      </w:r>
      <w:r w:rsidRPr="008C6886">
        <w:t>BOUTRON +</w:t>
      </w:r>
      <w:r w:rsidR="003A0911">
        <w:t xml:space="preserve"> </w:t>
      </w:r>
      <w:r w:rsidRPr="008C6886">
        <w:t>M. Du MOUTIER + M.DEBANNE</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t>M2</w:t>
      </w:r>
      <w:r>
        <w:t xml:space="preserve"> </w:t>
      </w:r>
      <w:r w:rsidRPr="008C6886">
        <w:t xml:space="preserve">« Sciences de l’Immobilier » : M.LEFEBVRE + M.RICHARD </w:t>
      </w:r>
    </w:p>
    <w:p w:rsidR="008C6886" w:rsidRPr="008C6886" w:rsidRDefault="008C6886" w:rsidP="008C6886">
      <w:pPr>
        <w:ind w:left="1069"/>
      </w:pPr>
      <w:r w:rsidRPr="008C6886">
        <w:t> </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rPr>
          <w:b/>
          <w:bCs/>
        </w:rPr>
        <w:t>Pôle Management et Contrôle</w:t>
      </w:r>
      <w:r w:rsidRPr="008C6886">
        <w:t> : M.PEZET</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t>M2 « Gestion Stratégique des Resso</w:t>
      </w:r>
      <w:r w:rsidR="0019631B">
        <w:t xml:space="preserve">urces Humaines » : M.PEZET+ Mme SIMONI + Mme </w:t>
      </w:r>
      <w:r w:rsidRPr="008C6886">
        <w:t xml:space="preserve">LEROUX </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t>M2 « Contrôle de Gestion</w:t>
      </w:r>
      <w:r w:rsidR="00960680">
        <w:t xml:space="preserve"> et Audit Organisationnel » : Mme KUSZLA</w:t>
      </w:r>
      <w:r w:rsidRPr="008C6886">
        <w:t xml:space="preserve"> + M.PARIENTE</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t>M2 « Gestion de production / Achat / Logistique » : M.FENIES</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t>M2 « Comptabili</w:t>
      </w:r>
      <w:r w:rsidR="0019631B">
        <w:t xml:space="preserve">té Contrôle Audit » (CCA) : Mme SAGRHOUN /  Mme </w:t>
      </w:r>
      <w:r w:rsidRPr="008C6886">
        <w:t>JOUANEN</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t xml:space="preserve">M2 Recherche «Management et Sciences des organisations » (MSO) : M.PEZET </w:t>
      </w:r>
    </w:p>
    <w:p w:rsidR="008C6886" w:rsidRPr="008C6886" w:rsidRDefault="008C6886" w:rsidP="008C6886">
      <w:r w:rsidRPr="008C6886">
        <w:t> </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rPr>
          <w:b/>
          <w:bCs/>
        </w:rPr>
        <w:t>Pôle Marketing et Stratégie</w:t>
      </w:r>
      <w:r w:rsidRPr="008C6886">
        <w:t> : M.BENAVENT</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t xml:space="preserve">M2 « Marketing Opérationnel International » (MOI) : M.BOISSEAU + Mme de PECHPEYROU  </w:t>
      </w:r>
    </w:p>
    <w:p w:rsidR="008C6886" w:rsidRPr="008C6886" w:rsidRDefault="008C6886" w:rsidP="0019631B">
      <w:pPr>
        <w:pBdr>
          <w:top w:val="single" w:sz="4" w:space="1" w:color="auto"/>
          <w:left w:val="single" w:sz="4" w:space="4" w:color="auto"/>
          <w:bottom w:val="single" w:sz="4" w:space="1" w:color="auto"/>
          <w:right w:val="single" w:sz="4" w:space="4" w:color="auto"/>
        </w:pBdr>
      </w:pPr>
      <w:r>
        <w:t>M2 « </w:t>
      </w:r>
      <w:r w:rsidRPr="008C6886">
        <w:t>Managemen</w:t>
      </w:r>
      <w:r>
        <w:t xml:space="preserve">t Stratégique des Organisations » (MSI) : </w:t>
      </w:r>
      <w:r w:rsidR="003A0911">
        <w:t xml:space="preserve">Mme </w:t>
      </w:r>
      <w:r w:rsidR="0019631B">
        <w:t xml:space="preserve">BENZERAFA + M.SIMON + Mme </w:t>
      </w:r>
      <w:r w:rsidRPr="008C6886">
        <w:t>GARANTO</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t xml:space="preserve">M2 « Entrepreneuriat </w:t>
      </w:r>
      <w:r w:rsidR="003A0911">
        <w:t xml:space="preserve">et Management de projets »: Mme </w:t>
      </w:r>
      <w:r w:rsidRPr="008C6886">
        <w:t>PEREZ</w:t>
      </w:r>
    </w:p>
    <w:p w:rsidR="008C6886" w:rsidRPr="008C6886" w:rsidRDefault="008C6886" w:rsidP="0019631B">
      <w:pPr>
        <w:pBdr>
          <w:top w:val="single" w:sz="4" w:space="1" w:color="auto"/>
          <w:left w:val="single" w:sz="4" w:space="4" w:color="auto"/>
          <w:bottom w:val="single" w:sz="4" w:space="1" w:color="auto"/>
          <w:right w:val="single" w:sz="4" w:space="4" w:color="auto"/>
        </w:pBdr>
      </w:pPr>
      <w:r w:rsidRPr="008C6886">
        <w:t>M2 Recherche « Management de l'innovation » (GDO &amp; MOPP) : M.</w:t>
      </w:r>
      <w:r w:rsidR="0019631B">
        <w:t xml:space="preserve"> </w:t>
      </w:r>
      <w:r w:rsidRPr="008C6886">
        <w:t xml:space="preserve">BENAVENT </w:t>
      </w:r>
    </w:p>
    <w:p w:rsidR="0019631B" w:rsidRDefault="0019631B" w:rsidP="008C6886"/>
    <w:p w:rsidR="0019631B" w:rsidRDefault="0019631B" w:rsidP="008C6886">
      <w:r>
        <w:lastRenderedPageBreak/>
        <w:t>A l’exception des M2 Recherche, toutes les formations sont dites « </w:t>
      </w:r>
      <w:proofErr w:type="spellStart"/>
      <w:r>
        <w:t>professionnalisantes</w:t>
      </w:r>
      <w:proofErr w:type="spellEnd"/>
      <w:r>
        <w:t> » et sont les héritières de DESS anciennement implantés, gage d’une expérience reconnue et d’une bonne insertion. Pour renforcer cette caractéristique, les étudiants sont encadrés dans leur recherche de stage et d’emploi par l’équipe pédagogique qui entretient des contacts constants avec des entreprises d’accueil.</w:t>
      </w:r>
    </w:p>
    <w:p w:rsidR="0019631B" w:rsidRPr="008C6886" w:rsidRDefault="0019631B" w:rsidP="008C6886"/>
    <w:p w:rsidR="000D15B5" w:rsidRPr="008C6886" w:rsidRDefault="00F37424" w:rsidP="000D15B5">
      <w:pPr>
        <w:pStyle w:val="Titre2"/>
        <w:rPr>
          <w:rFonts w:ascii="Times New Roman" w:hAnsi="Times New Roman" w:cs="Times New Roman"/>
          <w:i w:val="0"/>
        </w:rPr>
      </w:pPr>
      <w:r w:rsidRPr="008C6886">
        <w:rPr>
          <w:rFonts w:ascii="Times New Roman" w:hAnsi="Times New Roman" w:cs="Times New Roman"/>
          <w:i w:val="0"/>
        </w:rPr>
        <w:fldChar w:fldCharType="begin"/>
      </w:r>
      <w:r w:rsidR="00E777AD" w:rsidRPr="008C6886">
        <w:rPr>
          <w:rFonts w:ascii="Times New Roman" w:hAnsi="Times New Roman" w:cs="Times New Roman"/>
          <w:i w:val="0"/>
        </w:rPr>
        <w:instrText>Seq Titre1 \c</w:instrText>
      </w:r>
      <w:r w:rsidRPr="008C6886">
        <w:rPr>
          <w:rFonts w:ascii="Times New Roman" w:hAnsi="Times New Roman" w:cs="Times New Roman"/>
          <w:i w:val="0"/>
        </w:rPr>
        <w:fldChar w:fldCharType="separate"/>
      </w:r>
      <w:bookmarkStart w:id="2" w:name="_Toc378340116"/>
      <w:r w:rsidR="00DC3FA1">
        <w:rPr>
          <w:rFonts w:ascii="Times New Roman" w:hAnsi="Times New Roman" w:cs="Times New Roman"/>
          <w:i w:val="0"/>
          <w:noProof/>
        </w:rPr>
        <w:t>1</w:t>
      </w:r>
      <w:r w:rsidRPr="008C6886">
        <w:rPr>
          <w:rFonts w:ascii="Times New Roman" w:hAnsi="Times New Roman" w:cs="Times New Roman"/>
          <w:i w:val="0"/>
          <w:noProof/>
        </w:rPr>
        <w:fldChar w:fldCharType="end"/>
      </w:r>
      <w:r w:rsidR="002B5853" w:rsidRPr="008C6886">
        <w:rPr>
          <w:rFonts w:ascii="Times New Roman" w:hAnsi="Times New Roman" w:cs="Times New Roman"/>
          <w:i w:val="0"/>
        </w:rPr>
        <w:t>.</w:t>
      </w:r>
      <w:r w:rsidR="008C6886" w:rsidRPr="008C6886">
        <w:rPr>
          <w:rFonts w:ascii="Times New Roman" w:hAnsi="Times New Roman" w:cs="Times New Roman"/>
          <w:i w:val="0"/>
        </w:rPr>
        <w:t>3</w:t>
      </w:r>
      <w:r w:rsidR="00710973" w:rsidRPr="008C6886">
        <w:rPr>
          <w:rFonts w:ascii="Times New Roman" w:hAnsi="Times New Roman" w:cs="Times New Roman"/>
          <w:i w:val="0"/>
        </w:rPr>
        <w:t>.</w:t>
      </w:r>
      <w:r w:rsidR="003A0911">
        <w:rPr>
          <w:rFonts w:ascii="Times New Roman" w:hAnsi="Times New Roman" w:cs="Times New Roman"/>
          <w:i w:val="0"/>
        </w:rPr>
        <w:t xml:space="preserve"> </w:t>
      </w:r>
      <w:r w:rsidR="000D15B5" w:rsidRPr="008C6886">
        <w:rPr>
          <w:rFonts w:ascii="Times New Roman" w:hAnsi="Times New Roman" w:cs="Times New Roman"/>
          <w:i w:val="0"/>
        </w:rPr>
        <w:t>Contenu de la formation</w:t>
      </w:r>
      <w:r w:rsidR="002B5853" w:rsidRPr="008C6886">
        <w:rPr>
          <w:rFonts w:ascii="Times New Roman" w:hAnsi="Times New Roman" w:cs="Times New Roman"/>
          <w:i w:val="0"/>
        </w:rPr>
        <w:t>.</w:t>
      </w:r>
      <w:bookmarkEnd w:id="2"/>
    </w:p>
    <w:p w:rsidR="008F173B" w:rsidRPr="00762BB7" w:rsidRDefault="00894F24" w:rsidP="0019631B">
      <w:r w:rsidRPr="00762BB7">
        <w:t>Du point de vue du déroulement des enseignements, l</w:t>
      </w:r>
      <w:r w:rsidR="00511486" w:rsidRPr="00762BB7">
        <w:t xml:space="preserve">e </w:t>
      </w:r>
      <w:r w:rsidR="00C81FF0" w:rsidRPr="00762BB7">
        <w:t>premier</w:t>
      </w:r>
      <w:r w:rsidR="0023741B" w:rsidRPr="00762BB7">
        <w:t xml:space="preserve"> </w:t>
      </w:r>
      <w:r w:rsidR="00C81FF0" w:rsidRPr="00762BB7">
        <w:t xml:space="preserve">et une partie du second semestre </w:t>
      </w:r>
      <w:r w:rsidRPr="00762BB7">
        <w:t xml:space="preserve">de M1 </w:t>
      </w:r>
      <w:r w:rsidR="00511486" w:rsidRPr="00762BB7">
        <w:t>comporte</w:t>
      </w:r>
      <w:r w:rsidR="00C81FF0" w:rsidRPr="00762BB7">
        <w:t>nt</w:t>
      </w:r>
      <w:r w:rsidR="00511486" w:rsidRPr="00762BB7">
        <w:t xml:space="preserve"> un </w:t>
      </w:r>
      <w:r w:rsidR="005A73F9" w:rsidRPr="00762BB7">
        <w:t>ensemble de cours</w:t>
      </w:r>
      <w:r w:rsidR="00511486" w:rsidRPr="00762BB7">
        <w:t xml:space="preserve"> correspondant aux fondamentaux de </w:t>
      </w:r>
      <w:r w:rsidRPr="00762BB7">
        <w:t xml:space="preserve">la </w:t>
      </w:r>
      <w:r w:rsidR="00511486" w:rsidRPr="00762BB7">
        <w:t xml:space="preserve">gestion </w:t>
      </w:r>
      <w:r w:rsidRPr="00762BB7">
        <w:t>des entreprises</w:t>
      </w:r>
      <w:r w:rsidR="008F173B" w:rsidRPr="00762BB7">
        <w:t xml:space="preserve"> et également des enseignements de spécialité. Ces derniers occupent une place plus importante au second semestre.</w:t>
      </w:r>
    </w:p>
    <w:p w:rsidR="00D478A6" w:rsidRPr="00762BB7" w:rsidRDefault="008F173B" w:rsidP="0019631B">
      <w:r w:rsidRPr="00762BB7">
        <w:t>C</w:t>
      </w:r>
      <w:r w:rsidR="0008118F" w:rsidRPr="00762BB7">
        <w:t>haque étud</w:t>
      </w:r>
      <w:r w:rsidR="000F0352" w:rsidRPr="00762BB7">
        <w:t>i</w:t>
      </w:r>
      <w:r w:rsidR="0008118F" w:rsidRPr="00762BB7">
        <w:t xml:space="preserve">ant doit </w:t>
      </w:r>
      <w:r w:rsidRPr="00762BB7">
        <w:t xml:space="preserve">par ailleurs </w:t>
      </w:r>
      <w:r w:rsidR="000F0352" w:rsidRPr="00762BB7">
        <w:t>effectuer</w:t>
      </w:r>
      <w:r w:rsidR="0023741B" w:rsidRPr="00762BB7">
        <w:t xml:space="preserve"> </w:t>
      </w:r>
      <w:r w:rsidR="00D478A6" w:rsidRPr="00762BB7">
        <w:t xml:space="preserve">un </w:t>
      </w:r>
      <w:r w:rsidR="00D478A6" w:rsidRPr="00762BB7">
        <w:rPr>
          <w:b/>
        </w:rPr>
        <w:t xml:space="preserve">stage </w:t>
      </w:r>
      <w:r w:rsidR="00A27BA3" w:rsidRPr="00762BB7">
        <w:rPr>
          <w:b/>
        </w:rPr>
        <w:t xml:space="preserve">obligatoire </w:t>
      </w:r>
      <w:r w:rsidR="00D478A6" w:rsidRPr="00762BB7">
        <w:rPr>
          <w:b/>
        </w:rPr>
        <w:t xml:space="preserve">d’une durée </w:t>
      </w:r>
      <w:r w:rsidR="005C5E41" w:rsidRPr="00762BB7">
        <w:rPr>
          <w:b/>
        </w:rPr>
        <w:t xml:space="preserve">minimum </w:t>
      </w:r>
      <w:r w:rsidR="00D478A6" w:rsidRPr="00762BB7">
        <w:rPr>
          <w:b/>
        </w:rPr>
        <w:t xml:space="preserve">de </w:t>
      </w:r>
      <w:r w:rsidRPr="00762BB7">
        <w:rPr>
          <w:b/>
        </w:rPr>
        <w:t xml:space="preserve">2 </w:t>
      </w:r>
      <w:r w:rsidR="00D478A6" w:rsidRPr="00762BB7">
        <w:rPr>
          <w:b/>
        </w:rPr>
        <w:t>mois</w:t>
      </w:r>
      <w:r w:rsidR="000F0352" w:rsidRPr="00762BB7">
        <w:t xml:space="preserve">. Ce stage doit </w:t>
      </w:r>
      <w:r w:rsidR="00D478A6" w:rsidRPr="00762BB7">
        <w:t>permettre aux étudiants de préciser leur projet professionnel.</w:t>
      </w:r>
    </w:p>
    <w:p w:rsidR="008F173B" w:rsidRPr="00762BB7" w:rsidRDefault="008F173B" w:rsidP="004B6845"/>
    <w:p w:rsidR="003B1552" w:rsidRPr="00762BB7" w:rsidRDefault="00F37424" w:rsidP="003B1552">
      <w:pPr>
        <w:pStyle w:val="Titre1"/>
        <w:rPr>
          <w:rFonts w:ascii="Times New Roman" w:hAnsi="Times New Roman" w:cs="Times New Roman"/>
        </w:rPr>
      </w:pPr>
      <w:r w:rsidRPr="00762BB7">
        <w:rPr>
          <w:rFonts w:ascii="Times New Roman" w:hAnsi="Times New Roman" w:cs="Times New Roman"/>
        </w:rPr>
        <w:fldChar w:fldCharType="begin"/>
      </w:r>
      <w:r w:rsidR="00E777AD" w:rsidRPr="00762BB7">
        <w:rPr>
          <w:rFonts w:ascii="Times New Roman" w:hAnsi="Times New Roman" w:cs="Times New Roman"/>
        </w:rPr>
        <w:instrText>Seq Titre1</w:instrText>
      </w:r>
      <w:r w:rsidRPr="00762BB7">
        <w:rPr>
          <w:rFonts w:ascii="Times New Roman" w:hAnsi="Times New Roman" w:cs="Times New Roman"/>
        </w:rPr>
        <w:fldChar w:fldCharType="separate"/>
      </w:r>
      <w:bookmarkStart w:id="3" w:name="_Toc378340117"/>
      <w:r w:rsidR="00DC3FA1">
        <w:rPr>
          <w:rFonts w:ascii="Times New Roman" w:hAnsi="Times New Roman" w:cs="Times New Roman"/>
          <w:noProof/>
        </w:rPr>
        <w:t>2</w:t>
      </w:r>
      <w:r w:rsidRPr="00762BB7">
        <w:rPr>
          <w:rFonts w:ascii="Times New Roman" w:hAnsi="Times New Roman" w:cs="Times New Roman"/>
          <w:noProof/>
        </w:rPr>
        <w:fldChar w:fldCharType="end"/>
      </w:r>
      <w:r w:rsidR="003B1552" w:rsidRPr="00762BB7">
        <w:rPr>
          <w:rFonts w:ascii="Times New Roman" w:hAnsi="Times New Roman" w:cs="Times New Roman"/>
        </w:rPr>
        <w:t xml:space="preserve">. </w:t>
      </w:r>
      <w:r w:rsidR="004B3C6B" w:rsidRPr="00762BB7">
        <w:rPr>
          <w:rFonts w:ascii="Times New Roman" w:hAnsi="Times New Roman" w:cs="Times New Roman"/>
        </w:rPr>
        <w:t xml:space="preserve">Organisation du </w:t>
      </w:r>
      <w:r w:rsidR="003B1552" w:rsidRPr="00762BB7">
        <w:rPr>
          <w:rFonts w:ascii="Times New Roman" w:hAnsi="Times New Roman" w:cs="Times New Roman"/>
        </w:rPr>
        <w:t>M1.</w:t>
      </w:r>
      <w:bookmarkEnd w:id="3"/>
    </w:p>
    <w:p w:rsidR="00B46662" w:rsidRPr="0019631B" w:rsidRDefault="00F37424" w:rsidP="00B46662">
      <w:pPr>
        <w:pStyle w:val="Titre2"/>
        <w:spacing w:before="60"/>
        <w:rPr>
          <w:rFonts w:ascii="Times New Roman" w:hAnsi="Times New Roman" w:cs="Times New Roman"/>
          <w:i w:val="0"/>
        </w:rPr>
      </w:pPr>
      <w:r w:rsidRPr="0019631B">
        <w:rPr>
          <w:rFonts w:ascii="Times New Roman" w:hAnsi="Times New Roman" w:cs="Times New Roman"/>
          <w:i w:val="0"/>
        </w:rPr>
        <w:fldChar w:fldCharType="begin"/>
      </w:r>
      <w:r w:rsidR="00E777AD" w:rsidRPr="0019631B">
        <w:rPr>
          <w:rFonts w:ascii="Times New Roman" w:hAnsi="Times New Roman" w:cs="Times New Roman"/>
          <w:i w:val="0"/>
        </w:rPr>
        <w:instrText>Seq Titre1 \c</w:instrText>
      </w:r>
      <w:r w:rsidRPr="0019631B">
        <w:rPr>
          <w:rFonts w:ascii="Times New Roman" w:hAnsi="Times New Roman" w:cs="Times New Roman"/>
          <w:i w:val="0"/>
        </w:rPr>
        <w:fldChar w:fldCharType="separate"/>
      </w:r>
      <w:bookmarkStart w:id="4" w:name="_Toc378340118"/>
      <w:r w:rsidR="00DC3FA1">
        <w:rPr>
          <w:rFonts w:ascii="Times New Roman" w:hAnsi="Times New Roman" w:cs="Times New Roman"/>
          <w:i w:val="0"/>
          <w:noProof/>
        </w:rPr>
        <w:t>2</w:t>
      </w:r>
      <w:r w:rsidRPr="0019631B">
        <w:rPr>
          <w:rFonts w:ascii="Times New Roman" w:hAnsi="Times New Roman" w:cs="Times New Roman"/>
          <w:i w:val="0"/>
          <w:noProof/>
        </w:rPr>
        <w:fldChar w:fldCharType="end"/>
      </w:r>
      <w:r w:rsidR="00B46662" w:rsidRPr="0019631B">
        <w:rPr>
          <w:rFonts w:ascii="Times New Roman" w:hAnsi="Times New Roman" w:cs="Times New Roman"/>
          <w:i w:val="0"/>
        </w:rPr>
        <w:t>.</w:t>
      </w:r>
      <w:r w:rsidRPr="0019631B">
        <w:rPr>
          <w:rFonts w:ascii="Times New Roman" w:hAnsi="Times New Roman" w:cs="Times New Roman"/>
          <w:i w:val="0"/>
        </w:rPr>
        <w:fldChar w:fldCharType="begin"/>
      </w:r>
      <w:r w:rsidR="00E777AD" w:rsidRPr="0019631B">
        <w:rPr>
          <w:rFonts w:ascii="Times New Roman" w:hAnsi="Times New Roman" w:cs="Times New Roman"/>
          <w:i w:val="0"/>
        </w:rPr>
        <w:instrText>Seq PreSpe</w:instrText>
      </w:r>
      <w:r w:rsidRPr="0019631B">
        <w:rPr>
          <w:rFonts w:ascii="Times New Roman" w:hAnsi="Times New Roman" w:cs="Times New Roman"/>
          <w:i w:val="0"/>
        </w:rPr>
        <w:fldChar w:fldCharType="separate"/>
      </w:r>
      <w:r w:rsidR="00DC3FA1">
        <w:rPr>
          <w:rFonts w:ascii="Times New Roman" w:hAnsi="Times New Roman" w:cs="Times New Roman"/>
          <w:i w:val="0"/>
          <w:noProof/>
        </w:rPr>
        <w:t>1</w:t>
      </w:r>
      <w:r w:rsidRPr="0019631B">
        <w:rPr>
          <w:rFonts w:ascii="Times New Roman" w:hAnsi="Times New Roman" w:cs="Times New Roman"/>
          <w:i w:val="0"/>
          <w:noProof/>
        </w:rPr>
        <w:fldChar w:fldCharType="end"/>
      </w:r>
      <w:r w:rsidR="00B46662" w:rsidRPr="0019631B">
        <w:rPr>
          <w:rFonts w:ascii="Times New Roman" w:hAnsi="Times New Roman" w:cs="Times New Roman"/>
          <w:i w:val="0"/>
        </w:rPr>
        <w:t>. Premier semestre.</w:t>
      </w:r>
      <w:bookmarkEnd w:id="4"/>
    </w:p>
    <w:p w:rsidR="002E0615" w:rsidRPr="00762BB7" w:rsidRDefault="00C52557" w:rsidP="00336D18">
      <w:r w:rsidRPr="00762BB7">
        <w:t>Le premier semestre du M1 débute</w:t>
      </w:r>
      <w:r w:rsidR="00351EC0" w:rsidRPr="00762BB7">
        <w:rPr>
          <w:rStyle w:val="Appelnotedebasdep"/>
        </w:rPr>
        <w:footnoteReference w:id="3"/>
      </w:r>
      <w:r w:rsidRPr="00762BB7">
        <w:t xml:space="preserve"> le lundi </w:t>
      </w:r>
      <w:r w:rsidR="00377CA9">
        <w:t>14</w:t>
      </w:r>
      <w:r w:rsidR="008F173B" w:rsidRPr="00762BB7">
        <w:t xml:space="preserve"> </w:t>
      </w:r>
      <w:r w:rsidR="004C1B74" w:rsidRPr="00762BB7">
        <w:t>septem</w:t>
      </w:r>
      <w:r w:rsidRPr="00762BB7">
        <w:t xml:space="preserve">bre et se termine le samedi </w:t>
      </w:r>
      <w:r w:rsidR="00C77E9D" w:rsidRPr="00762BB7">
        <w:t>2</w:t>
      </w:r>
      <w:r w:rsidR="008F173B" w:rsidRPr="00762BB7">
        <w:t>0</w:t>
      </w:r>
      <w:r w:rsidRPr="00762BB7">
        <w:t xml:space="preserve"> décembre</w:t>
      </w:r>
      <w:r w:rsidR="0023741B" w:rsidRPr="00762BB7">
        <w:t xml:space="preserve"> </w:t>
      </w:r>
      <w:r w:rsidR="008758D6" w:rsidRPr="00762BB7">
        <w:t>inclus</w:t>
      </w:r>
      <w:r w:rsidR="00B153FC" w:rsidRPr="00762BB7">
        <w:t>,</w:t>
      </w:r>
      <w:r w:rsidR="0023741B" w:rsidRPr="00762BB7">
        <w:t xml:space="preserve"> </w:t>
      </w:r>
      <w:r w:rsidR="00710973" w:rsidRPr="00762BB7">
        <w:t>soit</w:t>
      </w:r>
      <w:r w:rsidRPr="00762BB7">
        <w:t xml:space="preserve"> un total de 1</w:t>
      </w:r>
      <w:r w:rsidR="00471613" w:rsidRPr="00762BB7">
        <w:t>4</w:t>
      </w:r>
      <w:r w:rsidRPr="00762BB7">
        <w:t xml:space="preserve"> semaines.</w:t>
      </w:r>
      <w:r w:rsidR="00471613" w:rsidRPr="00762BB7">
        <w:t xml:space="preserve"> Elles sont réparties en 10 semaines d’enseignements, 1 semaine de congés de Toussaint, 1 semaine utilisée pour la programmation de rattrapages éventuels, 1 semaine banalisée pour les révisions et 1 semaine d’examen. </w:t>
      </w:r>
      <w:r w:rsidR="00B153FC" w:rsidRPr="00762BB7">
        <w:t>L</w:t>
      </w:r>
      <w:r w:rsidRPr="00762BB7">
        <w:t>es examens se dérou</w:t>
      </w:r>
      <w:r w:rsidR="002D0D8F" w:rsidRPr="00762BB7">
        <w:t>lent</w:t>
      </w:r>
      <w:r w:rsidR="00471613" w:rsidRPr="00762BB7">
        <w:t xml:space="preserve"> donc</w:t>
      </w:r>
      <w:r w:rsidR="002D0D8F" w:rsidRPr="00762BB7">
        <w:t xml:space="preserve"> durant la </w:t>
      </w:r>
      <w:r w:rsidR="00471613" w:rsidRPr="00762BB7">
        <w:t>quatorzième</w:t>
      </w:r>
      <w:r w:rsidR="002D0D8F" w:rsidRPr="00762BB7">
        <w:t xml:space="preserve"> semaine</w:t>
      </w:r>
      <w:r w:rsidR="008758D6" w:rsidRPr="00762BB7">
        <w:t xml:space="preserve"> (semaine calendaire 5</w:t>
      </w:r>
      <w:r w:rsidR="00C77E9D" w:rsidRPr="00762BB7">
        <w:t>1</w:t>
      </w:r>
      <w:r w:rsidR="008758D6" w:rsidRPr="00762BB7">
        <w:t xml:space="preserve">) y compris le samedi </w:t>
      </w:r>
      <w:r w:rsidR="00C77E9D" w:rsidRPr="00762BB7">
        <w:t>2</w:t>
      </w:r>
      <w:r w:rsidR="00377CA9">
        <w:t>0</w:t>
      </w:r>
      <w:r w:rsidR="008758D6" w:rsidRPr="00762BB7">
        <w:t xml:space="preserve"> décembre si nécessaire</w:t>
      </w:r>
      <w:r w:rsidR="008F173B" w:rsidRPr="00762BB7">
        <w:t>.</w:t>
      </w:r>
    </w:p>
    <w:p w:rsidR="008F173B" w:rsidRPr="00762BB7" w:rsidRDefault="00C52557" w:rsidP="0019631B">
      <w:r w:rsidRPr="00762BB7">
        <w:t xml:space="preserve">Du point de vue des cours, le premier semestre est constitué de </w:t>
      </w:r>
      <w:r w:rsidR="00174CCD" w:rsidRPr="00762BB7">
        <w:t>4</w:t>
      </w:r>
      <w:r w:rsidRPr="00762BB7">
        <w:t xml:space="preserve"> unités d’enseignement (UE) donnant lieu à évaluation et à l’obtention de crédits ECTS</w:t>
      </w:r>
      <w:r w:rsidRPr="00762BB7">
        <w:rPr>
          <w:rStyle w:val="Appelnotedebasdep"/>
        </w:rPr>
        <w:footnoteReference w:id="4"/>
      </w:r>
      <w:r w:rsidR="00563714" w:rsidRPr="00762BB7">
        <w:t xml:space="preserve">. Ces différentes UE </w:t>
      </w:r>
      <w:r w:rsidRPr="00762BB7">
        <w:t xml:space="preserve">comptent en tout </w:t>
      </w:r>
      <w:r w:rsidR="00174CCD" w:rsidRPr="00762BB7">
        <w:t>8</w:t>
      </w:r>
      <w:r w:rsidR="00563714" w:rsidRPr="00762BB7">
        <w:t xml:space="preserve"> éléments constitutifs (EC)</w:t>
      </w:r>
      <w:r w:rsidR="00174CCD" w:rsidRPr="00762BB7">
        <w:t xml:space="preserve"> </w:t>
      </w:r>
      <w:r w:rsidR="008F173B" w:rsidRPr="00762BB7">
        <w:t>et se répartissent comme suit</w:t>
      </w:r>
      <w:r w:rsidR="00563714" w:rsidRPr="00762BB7">
        <w:t> :</w:t>
      </w:r>
    </w:p>
    <w:tbl>
      <w:tblPr>
        <w:tblW w:w="0" w:type="auto"/>
        <w:tblInd w:w="55" w:type="dxa"/>
        <w:tblCellMar>
          <w:left w:w="70" w:type="dxa"/>
          <w:right w:w="70" w:type="dxa"/>
        </w:tblCellMar>
        <w:tblLook w:val="04A0" w:firstRow="1" w:lastRow="0" w:firstColumn="1" w:lastColumn="0" w:noHBand="0" w:noVBand="1"/>
      </w:tblPr>
      <w:tblGrid>
        <w:gridCol w:w="3099"/>
        <w:gridCol w:w="4339"/>
        <w:gridCol w:w="629"/>
        <w:gridCol w:w="600"/>
        <w:gridCol w:w="600"/>
        <w:gridCol w:w="600"/>
      </w:tblGrid>
      <w:tr w:rsidR="00471613" w:rsidRPr="00762BB7" w:rsidTr="008945DA">
        <w:tc>
          <w:tcPr>
            <w:tcW w:w="3101" w:type="dxa"/>
            <w:tcBorders>
              <w:top w:val="nil"/>
              <w:left w:val="nil"/>
              <w:bottom w:val="single" w:sz="4" w:space="0" w:color="auto"/>
              <w:right w:val="nil"/>
            </w:tcBorders>
            <w:shd w:val="clear" w:color="auto" w:fill="auto"/>
            <w:noWrap/>
            <w:vAlign w:val="center"/>
            <w:hideMark/>
          </w:tcPr>
          <w:p w:rsidR="00471613" w:rsidRPr="00762BB7" w:rsidRDefault="00471613" w:rsidP="0039543C">
            <w:pPr>
              <w:spacing w:after="0" w:line="240" w:lineRule="auto"/>
              <w:jc w:val="left"/>
              <w:rPr>
                <w:b/>
                <w:bCs/>
                <w:color w:val="000000"/>
                <w:sz w:val="20"/>
                <w:szCs w:val="20"/>
              </w:rPr>
            </w:pPr>
            <w:r w:rsidRPr="00762BB7">
              <w:rPr>
                <w:b/>
                <w:bCs/>
                <w:color w:val="000000"/>
                <w:sz w:val="20"/>
                <w:szCs w:val="20"/>
              </w:rPr>
              <w:t>Finance-contrôle</w:t>
            </w:r>
          </w:p>
        </w:tc>
        <w:tc>
          <w:tcPr>
            <w:tcW w:w="4340" w:type="dxa"/>
            <w:tcBorders>
              <w:top w:val="nil"/>
              <w:left w:val="nil"/>
              <w:bottom w:val="single" w:sz="4" w:space="0" w:color="auto"/>
              <w:right w:val="nil"/>
            </w:tcBorders>
            <w:shd w:val="clear" w:color="auto" w:fill="auto"/>
            <w:noWrap/>
            <w:vAlign w:val="center"/>
            <w:hideMark/>
          </w:tcPr>
          <w:p w:rsidR="00471613" w:rsidRPr="00762BB7" w:rsidRDefault="00471613" w:rsidP="0039543C">
            <w:pPr>
              <w:spacing w:after="0" w:line="240" w:lineRule="auto"/>
              <w:jc w:val="left"/>
              <w:rPr>
                <w:color w:val="000000"/>
                <w:sz w:val="20"/>
                <w:szCs w:val="20"/>
              </w:rPr>
            </w:pPr>
          </w:p>
        </w:tc>
        <w:tc>
          <w:tcPr>
            <w:tcW w:w="626" w:type="dxa"/>
            <w:tcBorders>
              <w:top w:val="nil"/>
              <w:left w:val="nil"/>
              <w:bottom w:val="single" w:sz="4" w:space="0" w:color="auto"/>
              <w:right w:val="nil"/>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nil"/>
            </w:tcBorders>
            <w:shd w:val="clear" w:color="auto" w:fill="auto"/>
            <w:noWrap/>
            <w:vAlign w:val="center"/>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nil"/>
            </w:tcBorders>
            <w:shd w:val="clear" w:color="auto" w:fill="auto"/>
            <w:noWrap/>
            <w:vAlign w:val="center"/>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nil"/>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p>
        </w:tc>
      </w:tr>
      <w:tr w:rsidR="00471613" w:rsidRPr="00762BB7" w:rsidTr="008945DA">
        <w:tc>
          <w:tcPr>
            <w:tcW w:w="3101" w:type="dxa"/>
            <w:tcBorders>
              <w:top w:val="nil"/>
              <w:left w:val="single" w:sz="4" w:space="0" w:color="auto"/>
              <w:bottom w:val="single" w:sz="4" w:space="0" w:color="auto"/>
              <w:right w:val="single" w:sz="4" w:space="0" w:color="auto"/>
            </w:tcBorders>
            <w:shd w:val="clear" w:color="auto" w:fill="auto"/>
            <w:vAlign w:val="center"/>
            <w:hideMark/>
          </w:tcPr>
          <w:p w:rsidR="00471613" w:rsidRPr="00762BB7" w:rsidRDefault="008945DA" w:rsidP="00D265F6">
            <w:pPr>
              <w:spacing w:after="0" w:line="240" w:lineRule="auto"/>
              <w:jc w:val="left"/>
              <w:rPr>
                <w:color w:val="000000"/>
                <w:sz w:val="20"/>
                <w:szCs w:val="20"/>
              </w:rPr>
            </w:pPr>
            <w:hyperlink w:anchor="CG" w:history="1">
              <w:r w:rsidR="00471613" w:rsidRPr="00762BB7">
                <w:rPr>
                  <w:rStyle w:val="Lienhypertexte"/>
                  <w:sz w:val="20"/>
                  <w:szCs w:val="20"/>
                </w:rPr>
                <w:t>Contrôle de gestion</w:t>
              </w:r>
            </w:hyperlink>
            <w:r w:rsidR="00D265F6">
              <w:t xml:space="preserve"> </w:t>
            </w:r>
            <w:r w:rsidR="00D265F6" w:rsidRPr="00D265F6">
              <w:rPr>
                <w:sz w:val="20"/>
                <w:szCs w:val="20"/>
              </w:rPr>
              <w:t>(3EEE7148)</w:t>
            </w:r>
          </w:p>
        </w:tc>
        <w:tc>
          <w:tcPr>
            <w:tcW w:w="434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left"/>
              <w:rPr>
                <w:color w:val="000000"/>
                <w:sz w:val="20"/>
                <w:szCs w:val="20"/>
              </w:rPr>
            </w:pPr>
            <w:r w:rsidRPr="00762BB7">
              <w:rPr>
                <w:color w:val="000000"/>
                <w:sz w:val="20"/>
                <w:szCs w:val="20"/>
              </w:rPr>
              <w:t>Donner aux étudiants une connaissance des outils de pilotage de l’organisation et d’évaluation des performances.</w:t>
            </w:r>
          </w:p>
        </w:tc>
        <w:tc>
          <w:tcPr>
            <w:tcW w:w="626"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4.5</w:t>
            </w:r>
          </w:p>
        </w:tc>
        <w:tc>
          <w:tcPr>
            <w:tcW w:w="60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24</w:t>
            </w:r>
          </w:p>
        </w:tc>
        <w:tc>
          <w:tcPr>
            <w:tcW w:w="60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18</w:t>
            </w:r>
          </w:p>
        </w:tc>
        <w:tc>
          <w:tcPr>
            <w:tcW w:w="600" w:type="dxa"/>
            <w:tcBorders>
              <w:top w:val="nil"/>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42</w:t>
            </w:r>
          </w:p>
        </w:tc>
      </w:tr>
      <w:tr w:rsidR="00471613" w:rsidRPr="00762BB7" w:rsidTr="008945DA">
        <w:trPr>
          <w:trHeight w:val="615"/>
        </w:trPr>
        <w:tc>
          <w:tcPr>
            <w:tcW w:w="3101" w:type="dxa"/>
            <w:tcBorders>
              <w:top w:val="nil"/>
              <w:left w:val="single" w:sz="4" w:space="0" w:color="auto"/>
              <w:bottom w:val="single" w:sz="4" w:space="0" w:color="auto"/>
              <w:right w:val="single" w:sz="4" w:space="0" w:color="auto"/>
            </w:tcBorders>
            <w:shd w:val="clear" w:color="auto" w:fill="auto"/>
            <w:vAlign w:val="center"/>
            <w:hideMark/>
          </w:tcPr>
          <w:p w:rsidR="00471613" w:rsidRPr="00762BB7" w:rsidRDefault="008945DA" w:rsidP="00D265F6">
            <w:pPr>
              <w:spacing w:after="0" w:line="240" w:lineRule="auto"/>
              <w:jc w:val="left"/>
              <w:rPr>
                <w:color w:val="000000"/>
                <w:sz w:val="20"/>
                <w:szCs w:val="20"/>
              </w:rPr>
            </w:pPr>
            <w:hyperlink w:anchor="PolFi" w:history="1">
              <w:r w:rsidR="00471613" w:rsidRPr="00762BB7">
                <w:rPr>
                  <w:rStyle w:val="Lienhypertexte"/>
                  <w:sz w:val="20"/>
                  <w:szCs w:val="20"/>
                </w:rPr>
                <w:t>Politique financière</w:t>
              </w:r>
            </w:hyperlink>
            <w:r w:rsidR="00D265F6">
              <w:t xml:space="preserve"> </w:t>
            </w:r>
            <w:r w:rsidR="00D265F6" w:rsidRPr="00D265F6">
              <w:rPr>
                <w:sz w:val="20"/>
                <w:szCs w:val="20"/>
              </w:rPr>
              <w:t>(3EEE7149)</w:t>
            </w:r>
          </w:p>
        </w:tc>
        <w:tc>
          <w:tcPr>
            <w:tcW w:w="434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left"/>
              <w:rPr>
                <w:color w:val="000000"/>
                <w:sz w:val="20"/>
                <w:szCs w:val="20"/>
              </w:rPr>
            </w:pPr>
            <w:r w:rsidRPr="00762BB7">
              <w:rPr>
                <w:color w:val="000000"/>
                <w:sz w:val="20"/>
                <w:szCs w:val="20"/>
              </w:rPr>
              <w:t>Présentation des différentes techniques d’évaluation financière d’une entreprise à des fins de communication externe.</w:t>
            </w:r>
          </w:p>
        </w:tc>
        <w:tc>
          <w:tcPr>
            <w:tcW w:w="626"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4.5</w:t>
            </w:r>
          </w:p>
        </w:tc>
        <w:tc>
          <w:tcPr>
            <w:tcW w:w="60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24</w:t>
            </w:r>
          </w:p>
        </w:tc>
        <w:tc>
          <w:tcPr>
            <w:tcW w:w="60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18</w:t>
            </w:r>
          </w:p>
        </w:tc>
        <w:tc>
          <w:tcPr>
            <w:tcW w:w="600" w:type="dxa"/>
            <w:tcBorders>
              <w:top w:val="nil"/>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42</w:t>
            </w:r>
          </w:p>
        </w:tc>
      </w:tr>
      <w:tr w:rsidR="00471613" w:rsidRPr="00762BB7" w:rsidTr="008945DA">
        <w:trPr>
          <w:trHeight w:val="58"/>
        </w:trPr>
        <w:tc>
          <w:tcPr>
            <w:tcW w:w="3101" w:type="dxa"/>
            <w:tcBorders>
              <w:top w:val="nil"/>
              <w:left w:val="nil"/>
              <w:bottom w:val="nil"/>
              <w:right w:val="nil"/>
            </w:tcBorders>
            <w:shd w:val="clear" w:color="auto" w:fill="auto"/>
            <w:vAlign w:val="center"/>
            <w:hideMark/>
          </w:tcPr>
          <w:p w:rsidR="00471613" w:rsidRPr="00762BB7" w:rsidRDefault="00471613" w:rsidP="0039543C">
            <w:pPr>
              <w:spacing w:after="0" w:line="240" w:lineRule="auto"/>
              <w:jc w:val="left"/>
              <w:rPr>
                <w:color w:val="000000"/>
                <w:sz w:val="20"/>
                <w:szCs w:val="20"/>
              </w:rPr>
            </w:pPr>
          </w:p>
        </w:tc>
        <w:tc>
          <w:tcPr>
            <w:tcW w:w="4340" w:type="dxa"/>
            <w:tcBorders>
              <w:top w:val="nil"/>
              <w:left w:val="nil"/>
              <w:bottom w:val="nil"/>
              <w:right w:val="nil"/>
            </w:tcBorders>
            <w:shd w:val="clear" w:color="auto" w:fill="auto"/>
            <w:vAlign w:val="center"/>
            <w:hideMark/>
          </w:tcPr>
          <w:p w:rsidR="00471613" w:rsidRPr="00762BB7" w:rsidRDefault="00471613" w:rsidP="0039543C">
            <w:pPr>
              <w:spacing w:after="0" w:line="240" w:lineRule="auto"/>
              <w:jc w:val="left"/>
              <w:rPr>
                <w:color w:val="000000"/>
                <w:sz w:val="20"/>
                <w:szCs w:val="20"/>
              </w:rPr>
            </w:pPr>
          </w:p>
        </w:tc>
        <w:tc>
          <w:tcPr>
            <w:tcW w:w="626" w:type="dxa"/>
            <w:tcBorders>
              <w:top w:val="nil"/>
              <w:left w:val="nil"/>
              <w:bottom w:val="nil"/>
              <w:right w:val="nil"/>
            </w:tcBorders>
            <w:shd w:val="clear" w:color="auto" w:fill="auto"/>
            <w:vAlign w:val="center"/>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vAlign w:val="center"/>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vAlign w:val="center"/>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p>
        </w:tc>
      </w:tr>
      <w:tr w:rsidR="00471613" w:rsidRPr="00762BB7" w:rsidTr="008945DA">
        <w:tc>
          <w:tcPr>
            <w:tcW w:w="7441" w:type="dxa"/>
            <w:gridSpan w:val="2"/>
            <w:tcBorders>
              <w:top w:val="nil"/>
              <w:left w:val="nil"/>
              <w:bottom w:val="single" w:sz="4" w:space="0" w:color="auto"/>
              <w:right w:val="nil"/>
            </w:tcBorders>
            <w:shd w:val="clear" w:color="auto" w:fill="auto"/>
            <w:noWrap/>
            <w:vAlign w:val="center"/>
            <w:hideMark/>
          </w:tcPr>
          <w:p w:rsidR="008945DA" w:rsidRDefault="0019631B" w:rsidP="0019631B">
            <w:pPr>
              <w:spacing w:after="0" w:line="240" w:lineRule="auto"/>
              <w:jc w:val="left"/>
            </w:pPr>
            <w:r>
              <w:lastRenderedPageBreak/>
              <w:br w:type="page"/>
            </w:r>
          </w:p>
          <w:p w:rsidR="00471613" w:rsidRPr="00762BB7" w:rsidRDefault="00471613" w:rsidP="0019631B">
            <w:pPr>
              <w:spacing w:after="0" w:line="240" w:lineRule="auto"/>
              <w:jc w:val="left"/>
              <w:rPr>
                <w:color w:val="000000"/>
                <w:sz w:val="20"/>
                <w:szCs w:val="20"/>
              </w:rPr>
            </w:pPr>
            <w:r w:rsidRPr="00762BB7">
              <w:rPr>
                <w:b/>
                <w:bCs/>
                <w:color w:val="000000"/>
                <w:sz w:val="20"/>
                <w:szCs w:val="20"/>
              </w:rPr>
              <w:t>Marketing et Techniques Quantitatives de Gestion</w:t>
            </w:r>
          </w:p>
        </w:tc>
        <w:tc>
          <w:tcPr>
            <w:tcW w:w="626" w:type="dxa"/>
            <w:tcBorders>
              <w:top w:val="nil"/>
              <w:left w:val="nil"/>
              <w:bottom w:val="single" w:sz="4" w:space="0" w:color="auto"/>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ECTS</w:t>
            </w:r>
          </w:p>
        </w:tc>
        <w:tc>
          <w:tcPr>
            <w:tcW w:w="600" w:type="dxa"/>
            <w:tcBorders>
              <w:top w:val="nil"/>
              <w:left w:val="nil"/>
              <w:bottom w:val="single" w:sz="4" w:space="0" w:color="auto"/>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CM</w:t>
            </w:r>
          </w:p>
        </w:tc>
        <w:tc>
          <w:tcPr>
            <w:tcW w:w="600" w:type="dxa"/>
            <w:tcBorders>
              <w:top w:val="nil"/>
              <w:left w:val="nil"/>
              <w:bottom w:val="single" w:sz="4" w:space="0" w:color="auto"/>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TD</w:t>
            </w:r>
          </w:p>
        </w:tc>
        <w:tc>
          <w:tcPr>
            <w:tcW w:w="600" w:type="dxa"/>
            <w:tcBorders>
              <w:top w:val="nil"/>
              <w:left w:val="nil"/>
              <w:bottom w:val="single" w:sz="4" w:space="0" w:color="auto"/>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Total</w:t>
            </w:r>
          </w:p>
        </w:tc>
      </w:tr>
      <w:tr w:rsidR="00471613" w:rsidRPr="00762BB7" w:rsidTr="008945DA">
        <w:tc>
          <w:tcPr>
            <w:tcW w:w="3101" w:type="dxa"/>
            <w:tcBorders>
              <w:top w:val="nil"/>
              <w:left w:val="single" w:sz="4" w:space="0" w:color="auto"/>
              <w:bottom w:val="single" w:sz="4" w:space="0" w:color="auto"/>
              <w:right w:val="single" w:sz="4" w:space="0" w:color="auto"/>
            </w:tcBorders>
            <w:shd w:val="clear" w:color="auto" w:fill="auto"/>
            <w:vAlign w:val="center"/>
            <w:hideMark/>
          </w:tcPr>
          <w:p w:rsidR="00471613" w:rsidRPr="00762BB7" w:rsidRDefault="008945DA" w:rsidP="00D265F6">
            <w:pPr>
              <w:spacing w:after="0" w:line="240" w:lineRule="auto"/>
              <w:jc w:val="left"/>
              <w:rPr>
                <w:color w:val="000000"/>
                <w:sz w:val="20"/>
                <w:szCs w:val="20"/>
              </w:rPr>
            </w:pPr>
            <w:hyperlink w:anchor="MarkStrat" w:history="1">
              <w:r w:rsidR="00471613" w:rsidRPr="00762BB7">
                <w:rPr>
                  <w:rStyle w:val="Lienhypertexte"/>
                  <w:sz w:val="20"/>
                  <w:szCs w:val="20"/>
                </w:rPr>
                <w:t>Marketing stratégique et plan marketing</w:t>
              </w:r>
            </w:hyperlink>
            <w:r w:rsidR="00D265F6">
              <w:t xml:space="preserve"> </w:t>
            </w:r>
            <w:r w:rsidR="00D265F6" w:rsidRPr="00D265F6">
              <w:rPr>
                <w:sz w:val="20"/>
                <w:szCs w:val="20"/>
              </w:rPr>
              <w:t>(3EEE714</w:t>
            </w:r>
            <w:r w:rsidR="00D265F6">
              <w:rPr>
                <w:sz w:val="20"/>
                <w:szCs w:val="20"/>
              </w:rPr>
              <w:t>5</w:t>
            </w:r>
            <w:r w:rsidR="00D265F6" w:rsidRPr="00D265F6">
              <w:rPr>
                <w:sz w:val="20"/>
                <w:szCs w:val="20"/>
              </w:rPr>
              <w:t>)</w:t>
            </w:r>
          </w:p>
        </w:tc>
        <w:tc>
          <w:tcPr>
            <w:tcW w:w="434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left"/>
              <w:rPr>
                <w:color w:val="000000"/>
                <w:sz w:val="20"/>
                <w:szCs w:val="20"/>
              </w:rPr>
            </w:pPr>
            <w:r w:rsidRPr="00762BB7">
              <w:rPr>
                <w:color w:val="000000"/>
                <w:sz w:val="20"/>
                <w:szCs w:val="20"/>
              </w:rPr>
              <w:t>Formalisation, par domaine d’activité stratégique, des choix de stratégie concurrentielle. Présentation des liens entre plan stratégique et plan marketing.</w:t>
            </w:r>
          </w:p>
        </w:tc>
        <w:tc>
          <w:tcPr>
            <w:tcW w:w="626" w:type="dxa"/>
            <w:tcBorders>
              <w:top w:val="single" w:sz="4" w:space="0" w:color="auto"/>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4.5</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24</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18</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42</w:t>
            </w:r>
          </w:p>
        </w:tc>
      </w:tr>
      <w:tr w:rsidR="00471613" w:rsidRPr="00762BB7" w:rsidTr="008945DA">
        <w:tc>
          <w:tcPr>
            <w:tcW w:w="3101" w:type="dxa"/>
            <w:tcBorders>
              <w:top w:val="nil"/>
              <w:left w:val="single" w:sz="4" w:space="0" w:color="auto"/>
              <w:bottom w:val="single" w:sz="4" w:space="0" w:color="auto"/>
              <w:right w:val="single" w:sz="4" w:space="0" w:color="auto"/>
            </w:tcBorders>
            <w:shd w:val="clear" w:color="auto" w:fill="auto"/>
            <w:vAlign w:val="center"/>
            <w:hideMark/>
          </w:tcPr>
          <w:p w:rsidR="00471613" w:rsidRPr="00762BB7" w:rsidRDefault="008945DA" w:rsidP="00D265F6">
            <w:pPr>
              <w:spacing w:after="0" w:line="240" w:lineRule="auto"/>
              <w:jc w:val="left"/>
              <w:rPr>
                <w:color w:val="000000"/>
                <w:sz w:val="20"/>
                <w:szCs w:val="20"/>
              </w:rPr>
            </w:pPr>
            <w:hyperlink w:anchor="TQG" w:history="1">
              <w:r w:rsidR="00471613" w:rsidRPr="00762BB7">
                <w:rPr>
                  <w:rStyle w:val="Lienhypertexte"/>
                  <w:sz w:val="20"/>
                  <w:szCs w:val="20"/>
                </w:rPr>
                <w:t>Initiation à la recherche 1 - Techniques quantitatives</w:t>
              </w:r>
            </w:hyperlink>
            <w:r w:rsidR="00D265F6">
              <w:t xml:space="preserve"> </w:t>
            </w:r>
            <w:r w:rsidR="00D265F6" w:rsidRPr="00D265F6">
              <w:rPr>
                <w:sz w:val="20"/>
                <w:szCs w:val="20"/>
              </w:rPr>
              <w:t>(3EEE7146)</w:t>
            </w:r>
          </w:p>
        </w:tc>
        <w:tc>
          <w:tcPr>
            <w:tcW w:w="434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left"/>
              <w:rPr>
                <w:color w:val="000000"/>
                <w:sz w:val="20"/>
                <w:szCs w:val="20"/>
              </w:rPr>
            </w:pPr>
            <w:r w:rsidRPr="00762BB7">
              <w:rPr>
                <w:color w:val="000000"/>
                <w:sz w:val="20"/>
                <w:szCs w:val="20"/>
              </w:rPr>
              <w:t>Présentation des principaux outils quantitatifs utilisés dans les traitements d'enquêtes. Applications informatiques sur exemples réels.</w:t>
            </w:r>
          </w:p>
        </w:tc>
        <w:tc>
          <w:tcPr>
            <w:tcW w:w="626"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4.5</w:t>
            </w:r>
          </w:p>
        </w:tc>
        <w:tc>
          <w:tcPr>
            <w:tcW w:w="60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18</w:t>
            </w:r>
          </w:p>
        </w:tc>
        <w:tc>
          <w:tcPr>
            <w:tcW w:w="60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18</w:t>
            </w:r>
          </w:p>
        </w:tc>
        <w:tc>
          <w:tcPr>
            <w:tcW w:w="600" w:type="dxa"/>
            <w:tcBorders>
              <w:top w:val="nil"/>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36</w:t>
            </w:r>
          </w:p>
        </w:tc>
      </w:tr>
      <w:tr w:rsidR="00471613" w:rsidRPr="00762BB7" w:rsidTr="008945DA">
        <w:tc>
          <w:tcPr>
            <w:tcW w:w="3101" w:type="dxa"/>
            <w:tcBorders>
              <w:top w:val="nil"/>
              <w:left w:val="nil"/>
              <w:bottom w:val="nil"/>
              <w:right w:val="nil"/>
            </w:tcBorders>
            <w:shd w:val="clear" w:color="auto" w:fill="auto"/>
            <w:vAlign w:val="center"/>
          </w:tcPr>
          <w:p w:rsidR="00471613" w:rsidRPr="00762BB7" w:rsidRDefault="00471613" w:rsidP="0039543C">
            <w:pPr>
              <w:spacing w:after="0" w:line="240" w:lineRule="auto"/>
              <w:jc w:val="left"/>
              <w:rPr>
                <w:color w:val="000000"/>
                <w:sz w:val="20"/>
                <w:szCs w:val="20"/>
              </w:rPr>
            </w:pPr>
          </w:p>
        </w:tc>
        <w:tc>
          <w:tcPr>
            <w:tcW w:w="4340" w:type="dxa"/>
            <w:tcBorders>
              <w:top w:val="nil"/>
              <w:left w:val="nil"/>
              <w:bottom w:val="nil"/>
              <w:right w:val="nil"/>
            </w:tcBorders>
            <w:shd w:val="clear" w:color="auto" w:fill="auto"/>
            <w:vAlign w:val="center"/>
          </w:tcPr>
          <w:p w:rsidR="00471613" w:rsidRPr="00762BB7" w:rsidRDefault="00471613" w:rsidP="0039543C">
            <w:pPr>
              <w:spacing w:after="0" w:line="240" w:lineRule="auto"/>
              <w:jc w:val="left"/>
              <w:rPr>
                <w:color w:val="000000"/>
                <w:sz w:val="20"/>
                <w:szCs w:val="20"/>
              </w:rPr>
            </w:pPr>
          </w:p>
        </w:tc>
        <w:tc>
          <w:tcPr>
            <w:tcW w:w="626" w:type="dxa"/>
            <w:tcBorders>
              <w:top w:val="nil"/>
              <w:left w:val="nil"/>
              <w:bottom w:val="nil"/>
              <w:right w:val="nil"/>
            </w:tcBorders>
            <w:shd w:val="clear" w:color="auto" w:fill="auto"/>
            <w:vAlign w:val="center"/>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vAlign w:val="center"/>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vAlign w:val="center"/>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noWrap/>
            <w:vAlign w:val="center"/>
          </w:tcPr>
          <w:p w:rsidR="00471613" w:rsidRPr="00762BB7" w:rsidRDefault="00471613" w:rsidP="0039543C">
            <w:pPr>
              <w:spacing w:after="0" w:line="240" w:lineRule="auto"/>
              <w:jc w:val="center"/>
              <w:rPr>
                <w:color w:val="000000"/>
                <w:sz w:val="20"/>
                <w:szCs w:val="20"/>
              </w:rPr>
            </w:pPr>
          </w:p>
        </w:tc>
      </w:tr>
      <w:tr w:rsidR="00471613" w:rsidRPr="00762BB7" w:rsidTr="008945DA">
        <w:tc>
          <w:tcPr>
            <w:tcW w:w="3101" w:type="dxa"/>
            <w:tcBorders>
              <w:top w:val="nil"/>
              <w:left w:val="nil"/>
              <w:bottom w:val="single" w:sz="4" w:space="0" w:color="auto"/>
              <w:right w:val="nil"/>
            </w:tcBorders>
            <w:shd w:val="clear" w:color="auto" w:fill="auto"/>
            <w:noWrap/>
            <w:vAlign w:val="center"/>
            <w:hideMark/>
          </w:tcPr>
          <w:p w:rsidR="00471613" w:rsidRPr="00762BB7" w:rsidRDefault="00471613" w:rsidP="0039543C">
            <w:pPr>
              <w:spacing w:after="0" w:line="240" w:lineRule="auto"/>
              <w:jc w:val="left"/>
              <w:rPr>
                <w:b/>
                <w:bCs/>
                <w:color w:val="000000"/>
                <w:sz w:val="20"/>
                <w:szCs w:val="20"/>
              </w:rPr>
            </w:pPr>
            <w:r w:rsidRPr="00762BB7">
              <w:rPr>
                <w:b/>
                <w:bCs/>
                <w:color w:val="000000"/>
                <w:sz w:val="20"/>
                <w:szCs w:val="20"/>
              </w:rPr>
              <w:t>Environnement de l'entreprise 1</w:t>
            </w:r>
          </w:p>
        </w:tc>
        <w:tc>
          <w:tcPr>
            <w:tcW w:w="4340" w:type="dxa"/>
            <w:tcBorders>
              <w:top w:val="nil"/>
              <w:left w:val="nil"/>
              <w:bottom w:val="single" w:sz="4" w:space="0" w:color="auto"/>
              <w:right w:val="nil"/>
            </w:tcBorders>
            <w:shd w:val="clear" w:color="auto" w:fill="auto"/>
            <w:noWrap/>
            <w:vAlign w:val="center"/>
            <w:hideMark/>
          </w:tcPr>
          <w:p w:rsidR="00471613" w:rsidRPr="00762BB7" w:rsidRDefault="00471613" w:rsidP="0039543C">
            <w:pPr>
              <w:spacing w:after="0" w:line="240" w:lineRule="auto"/>
              <w:jc w:val="left"/>
              <w:rPr>
                <w:color w:val="000000"/>
                <w:sz w:val="20"/>
                <w:szCs w:val="20"/>
              </w:rPr>
            </w:pPr>
          </w:p>
        </w:tc>
        <w:tc>
          <w:tcPr>
            <w:tcW w:w="626" w:type="dxa"/>
            <w:tcBorders>
              <w:top w:val="nil"/>
              <w:left w:val="nil"/>
              <w:bottom w:val="single" w:sz="4" w:space="0" w:color="auto"/>
              <w:right w:val="nil"/>
            </w:tcBorders>
            <w:shd w:val="clear" w:color="auto" w:fill="auto"/>
            <w:vAlign w:val="center"/>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nil"/>
            </w:tcBorders>
            <w:shd w:val="clear" w:color="auto" w:fill="auto"/>
            <w:vAlign w:val="center"/>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nil"/>
            </w:tcBorders>
            <w:shd w:val="clear" w:color="auto" w:fill="auto"/>
            <w:vAlign w:val="center"/>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nil"/>
            </w:tcBorders>
            <w:shd w:val="clear" w:color="auto" w:fill="auto"/>
            <w:noWrap/>
            <w:vAlign w:val="center"/>
          </w:tcPr>
          <w:p w:rsidR="00471613" w:rsidRPr="00762BB7" w:rsidRDefault="00471613" w:rsidP="0039543C">
            <w:pPr>
              <w:spacing w:after="0" w:line="240" w:lineRule="auto"/>
              <w:jc w:val="center"/>
              <w:rPr>
                <w:color w:val="000000"/>
                <w:sz w:val="20"/>
                <w:szCs w:val="20"/>
              </w:rPr>
            </w:pPr>
          </w:p>
        </w:tc>
      </w:tr>
      <w:tr w:rsidR="00471613" w:rsidRPr="00762BB7" w:rsidTr="008945DA">
        <w:tc>
          <w:tcPr>
            <w:tcW w:w="3101" w:type="dxa"/>
            <w:tcBorders>
              <w:top w:val="nil"/>
              <w:left w:val="single" w:sz="4" w:space="0" w:color="auto"/>
              <w:bottom w:val="single" w:sz="4" w:space="0" w:color="auto"/>
              <w:right w:val="single" w:sz="4" w:space="0" w:color="auto"/>
            </w:tcBorders>
            <w:shd w:val="clear" w:color="auto" w:fill="auto"/>
            <w:noWrap/>
            <w:vAlign w:val="center"/>
            <w:hideMark/>
          </w:tcPr>
          <w:p w:rsidR="00471613" w:rsidRDefault="008945DA" w:rsidP="0039543C">
            <w:pPr>
              <w:spacing w:after="0" w:line="240" w:lineRule="auto"/>
              <w:jc w:val="left"/>
            </w:pPr>
            <w:hyperlink w:anchor="Strat" w:history="1">
              <w:r w:rsidR="00471613" w:rsidRPr="00762BB7">
                <w:rPr>
                  <w:rStyle w:val="Lienhypertexte"/>
                  <w:sz w:val="20"/>
                  <w:szCs w:val="20"/>
                </w:rPr>
                <w:t>Stratégie et politique générale</w:t>
              </w:r>
            </w:hyperlink>
          </w:p>
          <w:p w:rsidR="00D265F6" w:rsidRPr="00762BB7" w:rsidRDefault="00D265F6" w:rsidP="0039543C">
            <w:pPr>
              <w:spacing w:after="0" w:line="240" w:lineRule="auto"/>
              <w:jc w:val="left"/>
              <w:rPr>
                <w:color w:val="000000"/>
                <w:sz w:val="20"/>
                <w:szCs w:val="20"/>
              </w:rPr>
            </w:pPr>
            <w:r>
              <w:rPr>
                <w:color w:val="000000"/>
                <w:sz w:val="20"/>
                <w:szCs w:val="20"/>
              </w:rPr>
              <w:t>(</w:t>
            </w:r>
            <w:r w:rsidR="009307ED">
              <w:rPr>
                <w:color w:val="000000"/>
                <w:sz w:val="20"/>
                <w:szCs w:val="20"/>
              </w:rPr>
              <w:t>3EEE7144)</w:t>
            </w:r>
          </w:p>
        </w:tc>
        <w:tc>
          <w:tcPr>
            <w:tcW w:w="434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left"/>
              <w:rPr>
                <w:color w:val="000000"/>
                <w:sz w:val="20"/>
                <w:szCs w:val="20"/>
              </w:rPr>
            </w:pPr>
            <w:r w:rsidRPr="00762BB7">
              <w:rPr>
                <w:color w:val="000000"/>
                <w:sz w:val="20"/>
                <w:szCs w:val="20"/>
              </w:rPr>
              <w:t>Etude des principaux outils de diagnostic stratégique de l’entreprise, formulation de préconisations de long et de moyen terme. Sensibilisation au lien entre stratégie et structure.</w:t>
            </w:r>
          </w:p>
        </w:tc>
        <w:tc>
          <w:tcPr>
            <w:tcW w:w="626" w:type="dxa"/>
            <w:tcBorders>
              <w:top w:val="nil"/>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24</w:t>
            </w:r>
          </w:p>
        </w:tc>
        <w:tc>
          <w:tcPr>
            <w:tcW w:w="600" w:type="dxa"/>
            <w:tcBorders>
              <w:top w:val="nil"/>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24</w:t>
            </w:r>
          </w:p>
        </w:tc>
      </w:tr>
      <w:tr w:rsidR="00471613" w:rsidRPr="00762BB7" w:rsidTr="008945DA">
        <w:tc>
          <w:tcPr>
            <w:tcW w:w="3101" w:type="dxa"/>
            <w:tcBorders>
              <w:top w:val="nil"/>
              <w:left w:val="single" w:sz="4" w:space="0" w:color="auto"/>
              <w:bottom w:val="single" w:sz="4" w:space="0" w:color="auto"/>
              <w:right w:val="single" w:sz="4" w:space="0" w:color="auto"/>
            </w:tcBorders>
            <w:shd w:val="clear" w:color="auto" w:fill="auto"/>
            <w:vAlign w:val="center"/>
            <w:hideMark/>
          </w:tcPr>
          <w:p w:rsidR="00471613" w:rsidRPr="00762BB7" w:rsidRDefault="00471613" w:rsidP="00377CA9">
            <w:pPr>
              <w:spacing w:after="0" w:line="240" w:lineRule="auto"/>
              <w:jc w:val="left"/>
              <w:rPr>
                <w:b/>
                <w:color w:val="000000"/>
                <w:sz w:val="20"/>
                <w:szCs w:val="20"/>
              </w:rPr>
            </w:pPr>
            <w:r w:rsidRPr="00960680">
              <w:rPr>
                <w:sz w:val="20"/>
                <w:szCs w:val="20"/>
              </w:rPr>
              <w:t xml:space="preserve">Droit des sociétés et </w:t>
            </w:r>
            <w:r w:rsidR="00960680">
              <w:rPr>
                <w:sz w:val="20"/>
                <w:szCs w:val="20"/>
              </w:rPr>
              <w:t>fiscalité</w:t>
            </w:r>
            <w:r w:rsidR="009307ED">
              <w:t xml:space="preserve"> </w:t>
            </w:r>
            <w:r w:rsidR="009307ED" w:rsidRPr="009307ED">
              <w:rPr>
                <w:sz w:val="20"/>
                <w:szCs w:val="20"/>
              </w:rPr>
              <w:t>(3EFIY736)</w:t>
            </w:r>
          </w:p>
        </w:tc>
        <w:tc>
          <w:tcPr>
            <w:tcW w:w="4340" w:type="dxa"/>
            <w:tcBorders>
              <w:top w:val="nil"/>
              <w:left w:val="nil"/>
              <w:bottom w:val="single" w:sz="4" w:space="0" w:color="auto"/>
              <w:right w:val="single" w:sz="4" w:space="0" w:color="auto"/>
            </w:tcBorders>
            <w:shd w:val="clear" w:color="auto" w:fill="auto"/>
            <w:vAlign w:val="center"/>
            <w:hideMark/>
          </w:tcPr>
          <w:p w:rsidR="00471613" w:rsidRPr="002520DE" w:rsidRDefault="00960680" w:rsidP="0039543C">
            <w:pPr>
              <w:spacing w:after="0" w:line="240" w:lineRule="auto"/>
              <w:jc w:val="left"/>
              <w:rPr>
                <w:color w:val="000000"/>
                <w:sz w:val="20"/>
                <w:szCs w:val="20"/>
              </w:rPr>
            </w:pPr>
            <w:r w:rsidRPr="00762BB7">
              <w:rPr>
                <w:color w:val="000000"/>
                <w:sz w:val="20"/>
                <w:szCs w:val="20"/>
              </w:rPr>
              <w:t>Présentation des différentes formes de sociétés et panorama des principaux enjeux fiscaux de l’entreprise.</w:t>
            </w:r>
          </w:p>
        </w:tc>
        <w:tc>
          <w:tcPr>
            <w:tcW w:w="626"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3.0</w:t>
            </w:r>
          </w:p>
        </w:tc>
        <w:tc>
          <w:tcPr>
            <w:tcW w:w="60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18</w:t>
            </w:r>
          </w:p>
        </w:tc>
        <w:tc>
          <w:tcPr>
            <w:tcW w:w="600"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18</w:t>
            </w:r>
          </w:p>
        </w:tc>
      </w:tr>
      <w:tr w:rsidR="00471613" w:rsidRPr="00762BB7" w:rsidTr="008945DA">
        <w:tc>
          <w:tcPr>
            <w:tcW w:w="3101"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left"/>
              <w:rPr>
                <w:color w:val="000000"/>
                <w:sz w:val="20"/>
                <w:szCs w:val="20"/>
              </w:rPr>
            </w:pPr>
          </w:p>
        </w:tc>
        <w:tc>
          <w:tcPr>
            <w:tcW w:w="4340"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left"/>
              <w:rPr>
                <w:color w:val="000000"/>
                <w:sz w:val="20"/>
                <w:szCs w:val="20"/>
              </w:rPr>
            </w:pPr>
          </w:p>
        </w:tc>
        <w:tc>
          <w:tcPr>
            <w:tcW w:w="626"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noWrap/>
            <w:vAlign w:val="bottom"/>
            <w:hideMark/>
          </w:tcPr>
          <w:p w:rsidR="00471613" w:rsidRPr="00762BB7" w:rsidRDefault="00471613" w:rsidP="0039543C">
            <w:pPr>
              <w:spacing w:after="0" w:line="240" w:lineRule="auto"/>
              <w:jc w:val="center"/>
              <w:rPr>
                <w:color w:val="000000"/>
                <w:sz w:val="20"/>
                <w:szCs w:val="20"/>
              </w:rPr>
            </w:pPr>
          </w:p>
        </w:tc>
      </w:tr>
      <w:tr w:rsidR="00471613" w:rsidRPr="00762BB7" w:rsidTr="008945DA">
        <w:tc>
          <w:tcPr>
            <w:tcW w:w="3101" w:type="dxa"/>
            <w:tcBorders>
              <w:top w:val="nil"/>
              <w:left w:val="nil"/>
              <w:bottom w:val="single" w:sz="4" w:space="0" w:color="auto"/>
              <w:right w:val="nil"/>
            </w:tcBorders>
            <w:shd w:val="clear" w:color="auto" w:fill="auto"/>
            <w:noWrap/>
            <w:vAlign w:val="bottom"/>
            <w:hideMark/>
          </w:tcPr>
          <w:p w:rsidR="0019631B" w:rsidRDefault="0019631B" w:rsidP="0039543C">
            <w:pPr>
              <w:spacing w:after="0" w:line="240" w:lineRule="auto"/>
              <w:jc w:val="left"/>
              <w:rPr>
                <w:b/>
                <w:bCs/>
                <w:color w:val="000000"/>
                <w:sz w:val="20"/>
                <w:szCs w:val="20"/>
              </w:rPr>
            </w:pPr>
          </w:p>
          <w:p w:rsidR="00471613" w:rsidRPr="00762BB7" w:rsidRDefault="00471613" w:rsidP="0039543C">
            <w:pPr>
              <w:spacing w:after="0" w:line="240" w:lineRule="auto"/>
              <w:jc w:val="left"/>
              <w:rPr>
                <w:b/>
                <w:bCs/>
                <w:color w:val="000000"/>
                <w:sz w:val="20"/>
                <w:szCs w:val="20"/>
              </w:rPr>
            </w:pPr>
            <w:r w:rsidRPr="00762BB7">
              <w:rPr>
                <w:b/>
                <w:bCs/>
                <w:color w:val="000000"/>
                <w:sz w:val="20"/>
                <w:szCs w:val="20"/>
              </w:rPr>
              <w:t>Langue 1</w:t>
            </w:r>
          </w:p>
        </w:tc>
        <w:tc>
          <w:tcPr>
            <w:tcW w:w="4340" w:type="dxa"/>
            <w:tcBorders>
              <w:top w:val="nil"/>
              <w:left w:val="nil"/>
              <w:bottom w:val="single" w:sz="4" w:space="0" w:color="auto"/>
              <w:right w:val="nil"/>
            </w:tcBorders>
            <w:shd w:val="clear" w:color="auto" w:fill="auto"/>
            <w:noWrap/>
            <w:vAlign w:val="bottom"/>
            <w:hideMark/>
          </w:tcPr>
          <w:p w:rsidR="00471613" w:rsidRPr="00762BB7" w:rsidRDefault="00471613" w:rsidP="0039543C">
            <w:pPr>
              <w:spacing w:after="0" w:line="240" w:lineRule="auto"/>
              <w:jc w:val="left"/>
              <w:rPr>
                <w:color w:val="000000"/>
                <w:sz w:val="20"/>
                <w:szCs w:val="20"/>
              </w:rPr>
            </w:pPr>
          </w:p>
        </w:tc>
        <w:tc>
          <w:tcPr>
            <w:tcW w:w="626" w:type="dxa"/>
            <w:tcBorders>
              <w:top w:val="nil"/>
              <w:left w:val="nil"/>
              <w:bottom w:val="single" w:sz="4" w:space="0" w:color="auto"/>
              <w:right w:val="nil"/>
            </w:tcBorders>
            <w:shd w:val="clear" w:color="auto" w:fill="auto"/>
            <w:vAlign w:val="bottom"/>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nil"/>
            </w:tcBorders>
            <w:shd w:val="clear" w:color="auto" w:fill="auto"/>
            <w:vAlign w:val="bottom"/>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nil"/>
            </w:tcBorders>
            <w:shd w:val="clear" w:color="auto" w:fill="auto"/>
            <w:vAlign w:val="bottom"/>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nil"/>
            </w:tcBorders>
            <w:shd w:val="clear" w:color="auto" w:fill="auto"/>
            <w:noWrap/>
            <w:vAlign w:val="bottom"/>
          </w:tcPr>
          <w:p w:rsidR="00471613" w:rsidRPr="00762BB7" w:rsidRDefault="00471613" w:rsidP="0039543C">
            <w:pPr>
              <w:spacing w:after="0" w:line="240" w:lineRule="auto"/>
              <w:jc w:val="center"/>
              <w:rPr>
                <w:color w:val="000000"/>
                <w:sz w:val="20"/>
                <w:szCs w:val="20"/>
              </w:rPr>
            </w:pPr>
          </w:p>
        </w:tc>
      </w:tr>
      <w:tr w:rsidR="00471613" w:rsidRPr="00762BB7" w:rsidTr="008945DA">
        <w:tc>
          <w:tcPr>
            <w:tcW w:w="3101" w:type="dxa"/>
            <w:tcBorders>
              <w:top w:val="nil"/>
              <w:left w:val="single" w:sz="4" w:space="0" w:color="auto"/>
              <w:bottom w:val="single" w:sz="4" w:space="0" w:color="auto"/>
              <w:right w:val="single" w:sz="4" w:space="0" w:color="auto"/>
            </w:tcBorders>
            <w:shd w:val="clear" w:color="auto" w:fill="auto"/>
            <w:vAlign w:val="bottom"/>
            <w:hideMark/>
          </w:tcPr>
          <w:p w:rsidR="00471613" w:rsidRPr="00762BB7" w:rsidRDefault="008945DA" w:rsidP="0039543C">
            <w:pPr>
              <w:spacing w:after="0" w:line="240" w:lineRule="auto"/>
              <w:jc w:val="left"/>
              <w:rPr>
                <w:color w:val="000000"/>
                <w:sz w:val="20"/>
                <w:szCs w:val="20"/>
              </w:rPr>
            </w:pPr>
            <w:hyperlink w:anchor="Anglais" w:history="1">
              <w:r w:rsidR="00471613" w:rsidRPr="00762BB7">
                <w:rPr>
                  <w:rStyle w:val="Lienhypertexte"/>
                  <w:sz w:val="20"/>
                  <w:szCs w:val="20"/>
                </w:rPr>
                <w:t>Anglais</w:t>
              </w:r>
            </w:hyperlink>
            <w:r w:rsidR="009307ED">
              <w:t xml:space="preserve"> </w:t>
            </w:r>
            <w:r w:rsidR="009307ED" w:rsidRPr="009307ED">
              <w:rPr>
                <w:sz w:val="20"/>
                <w:szCs w:val="20"/>
              </w:rPr>
              <w:t>(3EEE7300)</w:t>
            </w:r>
          </w:p>
        </w:tc>
        <w:tc>
          <w:tcPr>
            <w:tcW w:w="4340" w:type="dxa"/>
            <w:tcBorders>
              <w:top w:val="nil"/>
              <w:left w:val="nil"/>
              <w:bottom w:val="single" w:sz="4" w:space="0" w:color="auto"/>
              <w:right w:val="single" w:sz="4" w:space="0" w:color="auto"/>
            </w:tcBorders>
            <w:shd w:val="clear" w:color="auto" w:fill="auto"/>
            <w:vAlign w:val="bottom"/>
            <w:hideMark/>
          </w:tcPr>
          <w:p w:rsidR="00471613" w:rsidRPr="00762BB7" w:rsidRDefault="00471613" w:rsidP="0039543C">
            <w:pPr>
              <w:spacing w:after="0" w:line="240" w:lineRule="auto"/>
              <w:jc w:val="left"/>
              <w:rPr>
                <w:color w:val="000000"/>
                <w:sz w:val="20"/>
                <w:szCs w:val="20"/>
              </w:rPr>
            </w:pPr>
            <w:r w:rsidRPr="00762BB7">
              <w:rPr>
                <w:color w:val="000000"/>
                <w:sz w:val="20"/>
                <w:szCs w:val="20"/>
              </w:rPr>
              <w:t>Anglais économique.</w:t>
            </w:r>
          </w:p>
        </w:tc>
        <w:tc>
          <w:tcPr>
            <w:tcW w:w="626" w:type="dxa"/>
            <w:tcBorders>
              <w:top w:val="nil"/>
              <w:left w:val="nil"/>
              <w:bottom w:val="single" w:sz="4" w:space="0" w:color="auto"/>
              <w:right w:val="single" w:sz="4" w:space="0" w:color="auto"/>
            </w:tcBorders>
            <w:shd w:val="clear" w:color="auto" w:fill="auto"/>
            <w:vAlign w:val="bottom"/>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3.0</w:t>
            </w:r>
          </w:p>
        </w:tc>
        <w:tc>
          <w:tcPr>
            <w:tcW w:w="600" w:type="dxa"/>
            <w:tcBorders>
              <w:top w:val="nil"/>
              <w:left w:val="nil"/>
              <w:bottom w:val="single" w:sz="4" w:space="0" w:color="auto"/>
              <w:right w:val="single" w:sz="4" w:space="0" w:color="auto"/>
            </w:tcBorders>
            <w:shd w:val="clear" w:color="auto" w:fill="auto"/>
            <w:vAlign w:val="bottom"/>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single" w:sz="4" w:space="0" w:color="auto"/>
              <w:right w:val="single" w:sz="4" w:space="0" w:color="auto"/>
            </w:tcBorders>
            <w:shd w:val="clear" w:color="auto" w:fill="auto"/>
            <w:vAlign w:val="bottom"/>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18</w:t>
            </w:r>
          </w:p>
        </w:tc>
        <w:tc>
          <w:tcPr>
            <w:tcW w:w="600" w:type="dxa"/>
            <w:tcBorders>
              <w:top w:val="nil"/>
              <w:left w:val="nil"/>
              <w:bottom w:val="single" w:sz="4" w:space="0" w:color="auto"/>
              <w:right w:val="single" w:sz="4" w:space="0" w:color="auto"/>
            </w:tcBorders>
            <w:shd w:val="clear" w:color="auto" w:fill="auto"/>
            <w:noWrap/>
            <w:vAlign w:val="bottom"/>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18</w:t>
            </w:r>
          </w:p>
        </w:tc>
      </w:tr>
      <w:tr w:rsidR="00471613" w:rsidRPr="00762BB7" w:rsidTr="008945DA">
        <w:tc>
          <w:tcPr>
            <w:tcW w:w="3101"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left"/>
              <w:rPr>
                <w:color w:val="000000"/>
                <w:sz w:val="20"/>
                <w:szCs w:val="20"/>
              </w:rPr>
            </w:pPr>
          </w:p>
        </w:tc>
        <w:tc>
          <w:tcPr>
            <w:tcW w:w="4340"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left"/>
              <w:rPr>
                <w:color w:val="000000"/>
                <w:sz w:val="20"/>
                <w:szCs w:val="20"/>
              </w:rPr>
            </w:pPr>
          </w:p>
        </w:tc>
        <w:tc>
          <w:tcPr>
            <w:tcW w:w="626"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p>
        </w:tc>
        <w:tc>
          <w:tcPr>
            <w:tcW w:w="600" w:type="dxa"/>
            <w:tcBorders>
              <w:top w:val="nil"/>
              <w:left w:val="nil"/>
              <w:bottom w:val="nil"/>
              <w:right w:val="nil"/>
            </w:tcBorders>
            <w:shd w:val="clear" w:color="auto" w:fill="auto"/>
            <w:noWrap/>
            <w:vAlign w:val="bottom"/>
            <w:hideMark/>
          </w:tcPr>
          <w:p w:rsidR="00471613" w:rsidRPr="00762BB7" w:rsidRDefault="00471613" w:rsidP="0039543C">
            <w:pPr>
              <w:spacing w:after="0" w:line="240" w:lineRule="auto"/>
              <w:jc w:val="center"/>
              <w:rPr>
                <w:color w:val="000000"/>
                <w:sz w:val="20"/>
                <w:szCs w:val="20"/>
              </w:rPr>
            </w:pPr>
          </w:p>
        </w:tc>
      </w:tr>
      <w:tr w:rsidR="00471613" w:rsidRPr="00762BB7" w:rsidTr="008945DA">
        <w:tc>
          <w:tcPr>
            <w:tcW w:w="3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1613" w:rsidRPr="00762BB7" w:rsidRDefault="00471613" w:rsidP="0039543C">
            <w:pPr>
              <w:spacing w:after="0" w:line="240" w:lineRule="auto"/>
              <w:jc w:val="left"/>
              <w:rPr>
                <w:i/>
                <w:iCs/>
                <w:color w:val="000000"/>
                <w:sz w:val="20"/>
                <w:szCs w:val="20"/>
              </w:rPr>
            </w:pPr>
            <w:r w:rsidRPr="00762BB7">
              <w:rPr>
                <w:i/>
                <w:iCs/>
                <w:color w:val="000000"/>
                <w:sz w:val="20"/>
                <w:szCs w:val="20"/>
              </w:rPr>
              <w:t>Total S1 tronc commun</w:t>
            </w:r>
          </w:p>
        </w:tc>
        <w:tc>
          <w:tcPr>
            <w:tcW w:w="4340" w:type="dxa"/>
            <w:tcBorders>
              <w:top w:val="single" w:sz="4" w:space="0" w:color="auto"/>
              <w:left w:val="nil"/>
              <w:bottom w:val="single" w:sz="4" w:space="0" w:color="auto"/>
              <w:right w:val="single" w:sz="4" w:space="0" w:color="auto"/>
            </w:tcBorders>
            <w:shd w:val="clear" w:color="auto" w:fill="auto"/>
            <w:noWrap/>
            <w:vAlign w:val="bottom"/>
            <w:hideMark/>
          </w:tcPr>
          <w:p w:rsidR="00471613" w:rsidRPr="00762BB7" w:rsidRDefault="00471613" w:rsidP="0039543C">
            <w:pPr>
              <w:spacing w:after="0" w:line="240" w:lineRule="auto"/>
              <w:jc w:val="left"/>
              <w:rPr>
                <w:i/>
                <w:iCs/>
                <w:color w:val="000000"/>
                <w:sz w:val="20"/>
                <w:szCs w:val="20"/>
              </w:rPr>
            </w:pP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71613" w:rsidRPr="00762BB7" w:rsidRDefault="00471613" w:rsidP="0039543C">
            <w:pPr>
              <w:spacing w:after="0" w:line="240" w:lineRule="auto"/>
              <w:jc w:val="center"/>
              <w:rPr>
                <w:i/>
                <w:iCs/>
                <w:color w:val="000000"/>
                <w:sz w:val="20"/>
                <w:szCs w:val="20"/>
              </w:rPr>
            </w:pPr>
            <w:r w:rsidRPr="00762BB7">
              <w:rPr>
                <w:i/>
                <w:iCs/>
                <w:color w:val="000000"/>
                <w:sz w:val="20"/>
                <w:szCs w:val="20"/>
              </w:rPr>
              <w:t>27.0</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71613" w:rsidRPr="00762BB7" w:rsidRDefault="00471613" w:rsidP="0039543C">
            <w:pPr>
              <w:spacing w:after="0" w:line="240" w:lineRule="auto"/>
              <w:jc w:val="center"/>
              <w:rPr>
                <w:i/>
                <w:iCs/>
                <w:color w:val="000000"/>
                <w:sz w:val="20"/>
                <w:szCs w:val="20"/>
              </w:rPr>
            </w:pPr>
            <w:r w:rsidRPr="00762BB7">
              <w:rPr>
                <w:i/>
                <w:iCs/>
                <w:color w:val="000000"/>
                <w:sz w:val="20"/>
                <w:szCs w:val="20"/>
              </w:rPr>
              <w:t>132</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71613" w:rsidRPr="00762BB7" w:rsidRDefault="00471613" w:rsidP="0039543C">
            <w:pPr>
              <w:spacing w:after="0" w:line="240" w:lineRule="auto"/>
              <w:jc w:val="center"/>
              <w:rPr>
                <w:i/>
                <w:iCs/>
                <w:color w:val="000000"/>
                <w:sz w:val="20"/>
                <w:szCs w:val="20"/>
              </w:rPr>
            </w:pPr>
            <w:r w:rsidRPr="00762BB7">
              <w:rPr>
                <w:i/>
                <w:iCs/>
                <w:color w:val="000000"/>
                <w:sz w:val="20"/>
                <w:szCs w:val="20"/>
              </w:rPr>
              <w:t>90</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471613" w:rsidRPr="00762BB7" w:rsidRDefault="00471613" w:rsidP="0039543C">
            <w:pPr>
              <w:spacing w:after="0" w:line="240" w:lineRule="auto"/>
              <w:jc w:val="center"/>
              <w:rPr>
                <w:i/>
                <w:iCs/>
                <w:color w:val="000000"/>
                <w:sz w:val="20"/>
                <w:szCs w:val="20"/>
              </w:rPr>
            </w:pPr>
            <w:r w:rsidRPr="00762BB7">
              <w:rPr>
                <w:i/>
                <w:iCs/>
                <w:color w:val="000000"/>
                <w:sz w:val="20"/>
                <w:szCs w:val="20"/>
              </w:rPr>
              <w:t>222</w:t>
            </w:r>
          </w:p>
        </w:tc>
      </w:tr>
    </w:tbl>
    <w:p w:rsidR="00471613" w:rsidRPr="00762BB7" w:rsidRDefault="00471613" w:rsidP="00471613">
      <w:pPr>
        <w:spacing w:before="120"/>
      </w:pPr>
    </w:p>
    <w:p w:rsidR="00471613" w:rsidRPr="00762BB7" w:rsidRDefault="00471613" w:rsidP="00471613">
      <w:pPr>
        <w:spacing w:before="120"/>
      </w:pPr>
      <w:r w:rsidRPr="00762BB7">
        <w:t>Suivant la mention, la cinquième UE du premier semestre est spécifique :</w:t>
      </w:r>
    </w:p>
    <w:tbl>
      <w:tblPr>
        <w:tblW w:w="0" w:type="auto"/>
        <w:tblInd w:w="55" w:type="dxa"/>
        <w:tblCellMar>
          <w:left w:w="70" w:type="dxa"/>
          <w:right w:w="70" w:type="dxa"/>
        </w:tblCellMar>
        <w:tblLook w:val="04A0" w:firstRow="1" w:lastRow="0" w:firstColumn="1" w:lastColumn="0" w:noHBand="0" w:noVBand="1"/>
      </w:tblPr>
      <w:tblGrid>
        <w:gridCol w:w="3119"/>
        <w:gridCol w:w="4366"/>
        <w:gridCol w:w="629"/>
        <w:gridCol w:w="579"/>
        <w:gridCol w:w="571"/>
        <w:gridCol w:w="603"/>
      </w:tblGrid>
      <w:tr w:rsidR="00471613" w:rsidRPr="00762BB7" w:rsidTr="0039543C">
        <w:trPr>
          <w:trHeight w:val="300"/>
        </w:trPr>
        <w:tc>
          <w:tcPr>
            <w:tcW w:w="3119" w:type="dxa"/>
            <w:tcBorders>
              <w:top w:val="nil"/>
              <w:left w:val="nil"/>
              <w:bottom w:val="single" w:sz="4" w:space="0" w:color="auto"/>
              <w:right w:val="nil"/>
            </w:tcBorders>
            <w:shd w:val="clear" w:color="auto" w:fill="auto"/>
            <w:noWrap/>
            <w:vAlign w:val="bottom"/>
            <w:hideMark/>
          </w:tcPr>
          <w:p w:rsidR="00471613" w:rsidRPr="00762BB7" w:rsidRDefault="00471613" w:rsidP="0039543C">
            <w:pPr>
              <w:spacing w:after="0" w:line="240" w:lineRule="auto"/>
              <w:jc w:val="left"/>
              <w:rPr>
                <w:b/>
                <w:bCs/>
                <w:color w:val="000000"/>
                <w:sz w:val="20"/>
                <w:szCs w:val="20"/>
              </w:rPr>
            </w:pPr>
            <w:r w:rsidRPr="00762BB7">
              <w:rPr>
                <w:b/>
                <w:bCs/>
                <w:color w:val="000000"/>
                <w:sz w:val="20"/>
                <w:szCs w:val="20"/>
              </w:rPr>
              <w:t>Cours Spéc</w:t>
            </w:r>
            <w:r w:rsidR="0019631B">
              <w:rPr>
                <w:b/>
                <w:bCs/>
                <w:color w:val="000000"/>
                <w:sz w:val="20"/>
                <w:szCs w:val="20"/>
              </w:rPr>
              <w:t xml:space="preserve">ifique MOI, MSI, PME, MDI, GRH </w:t>
            </w:r>
          </w:p>
        </w:tc>
        <w:tc>
          <w:tcPr>
            <w:tcW w:w="4366" w:type="dxa"/>
            <w:tcBorders>
              <w:top w:val="nil"/>
              <w:left w:val="nil"/>
              <w:bottom w:val="single" w:sz="4" w:space="0" w:color="auto"/>
              <w:right w:val="nil"/>
            </w:tcBorders>
            <w:shd w:val="clear" w:color="auto" w:fill="auto"/>
            <w:noWrap/>
            <w:vAlign w:val="bottom"/>
          </w:tcPr>
          <w:p w:rsidR="00471613" w:rsidRPr="00762BB7" w:rsidRDefault="00471613" w:rsidP="0039543C">
            <w:pPr>
              <w:spacing w:after="0" w:line="240" w:lineRule="auto"/>
              <w:jc w:val="left"/>
              <w:rPr>
                <w:color w:val="000000"/>
                <w:sz w:val="20"/>
                <w:szCs w:val="20"/>
              </w:rPr>
            </w:pPr>
          </w:p>
        </w:tc>
        <w:tc>
          <w:tcPr>
            <w:tcW w:w="603" w:type="dxa"/>
            <w:tcBorders>
              <w:top w:val="nil"/>
              <w:left w:val="nil"/>
              <w:bottom w:val="single" w:sz="4" w:space="0" w:color="auto"/>
              <w:right w:val="nil"/>
            </w:tcBorders>
            <w:shd w:val="clear" w:color="auto" w:fill="auto"/>
            <w:vAlign w:val="bottom"/>
          </w:tcPr>
          <w:p w:rsidR="00471613" w:rsidRPr="00762BB7" w:rsidRDefault="00471613" w:rsidP="0039543C">
            <w:pPr>
              <w:spacing w:after="0" w:line="240" w:lineRule="auto"/>
              <w:jc w:val="center"/>
              <w:rPr>
                <w:color w:val="000000"/>
                <w:sz w:val="20"/>
                <w:szCs w:val="20"/>
              </w:rPr>
            </w:pPr>
            <w:r w:rsidRPr="00762BB7">
              <w:rPr>
                <w:color w:val="000000"/>
                <w:sz w:val="20"/>
                <w:szCs w:val="20"/>
              </w:rPr>
              <w:t>ECTS</w:t>
            </w:r>
          </w:p>
        </w:tc>
        <w:tc>
          <w:tcPr>
            <w:tcW w:w="603" w:type="dxa"/>
            <w:tcBorders>
              <w:top w:val="nil"/>
              <w:left w:val="nil"/>
              <w:bottom w:val="single" w:sz="4" w:space="0" w:color="auto"/>
              <w:right w:val="nil"/>
            </w:tcBorders>
            <w:shd w:val="clear" w:color="auto" w:fill="auto"/>
            <w:vAlign w:val="bottom"/>
          </w:tcPr>
          <w:p w:rsidR="00471613" w:rsidRPr="00762BB7" w:rsidRDefault="00471613" w:rsidP="0039543C">
            <w:pPr>
              <w:spacing w:after="0" w:line="240" w:lineRule="auto"/>
              <w:jc w:val="center"/>
              <w:rPr>
                <w:color w:val="000000"/>
                <w:sz w:val="20"/>
                <w:szCs w:val="20"/>
              </w:rPr>
            </w:pPr>
            <w:r w:rsidRPr="00762BB7">
              <w:rPr>
                <w:color w:val="000000"/>
                <w:sz w:val="20"/>
                <w:szCs w:val="20"/>
              </w:rPr>
              <w:t>CM</w:t>
            </w:r>
          </w:p>
        </w:tc>
        <w:tc>
          <w:tcPr>
            <w:tcW w:w="603" w:type="dxa"/>
            <w:tcBorders>
              <w:top w:val="nil"/>
              <w:left w:val="nil"/>
              <w:bottom w:val="single" w:sz="4" w:space="0" w:color="auto"/>
              <w:right w:val="nil"/>
            </w:tcBorders>
            <w:shd w:val="clear" w:color="auto" w:fill="auto"/>
            <w:vAlign w:val="bottom"/>
          </w:tcPr>
          <w:p w:rsidR="00471613" w:rsidRPr="00762BB7" w:rsidRDefault="00471613" w:rsidP="0039543C">
            <w:pPr>
              <w:spacing w:after="0" w:line="240" w:lineRule="auto"/>
              <w:jc w:val="center"/>
              <w:rPr>
                <w:color w:val="000000"/>
                <w:sz w:val="20"/>
                <w:szCs w:val="20"/>
              </w:rPr>
            </w:pPr>
            <w:r w:rsidRPr="00762BB7">
              <w:rPr>
                <w:color w:val="000000"/>
                <w:sz w:val="20"/>
                <w:szCs w:val="20"/>
              </w:rPr>
              <w:t>TD</w:t>
            </w:r>
          </w:p>
        </w:tc>
        <w:tc>
          <w:tcPr>
            <w:tcW w:w="603" w:type="dxa"/>
            <w:tcBorders>
              <w:top w:val="nil"/>
              <w:left w:val="nil"/>
              <w:bottom w:val="single" w:sz="4" w:space="0" w:color="auto"/>
              <w:right w:val="nil"/>
            </w:tcBorders>
            <w:shd w:val="clear" w:color="auto" w:fill="auto"/>
            <w:noWrap/>
            <w:vAlign w:val="bottom"/>
          </w:tcPr>
          <w:p w:rsidR="00471613" w:rsidRPr="00762BB7" w:rsidRDefault="00471613" w:rsidP="0039543C">
            <w:pPr>
              <w:spacing w:after="0" w:line="240" w:lineRule="auto"/>
              <w:jc w:val="center"/>
              <w:rPr>
                <w:color w:val="000000"/>
                <w:sz w:val="20"/>
                <w:szCs w:val="20"/>
              </w:rPr>
            </w:pPr>
            <w:r w:rsidRPr="00762BB7">
              <w:rPr>
                <w:color w:val="000000"/>
                <w:sz w:val="20"/>
                <w:szCs w:val="20"/>
              </w:rPr>
              <w:t>Total</w:t>
            </w:r>
          </w:p>
        </w:tc>
      </w:tr>
      <w:tr w:rsidR="00471613" w:rsidRPr="00762BB7" w:rsidTr="0039543C">
        <w:trPr>
          <w:trHeight w:val="30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471613" w:rsidRPr="00762BB7" w:rsidRDefault="008945DA" w:rsidP="0039543C">
            <w:pPr>
              <w:spacing w:after="0" w:line="240" w:lineRule="auto"/>
              <w:jc w:val="left"/>
              <w:rPr>
                <w:sz w:val="20"/>
                <w:szCs w:val="20"/>
              </w:rPr>
            </w:pPr>
            <w:hyperlink w:anchor="MkgCom" w:history="1">
              <w:r w:rsidR="00471613" w:rsidRPr="00762BB7">
                <w:rPr>
                  <w:rStyle w:val="Lienhypertexte"/>
                  <w:sz w:val="20"/>
                  <w:szCs w:val="20"/>
                </w:rPr>
                <w:t>Marketing, communication et technologie</w:t>
              </w:r>
            </w:hyperlink>
            <w:r w:rsidR="009307ED">
              <w:t xml:space="preserve"> </w:t>
            </w:r>
            <w:r w:rsidR="009307ED" w:rsidRPr="009307ED">
              <w:rPr>
                <w:sz w:val="20"/>
                <w:szCs w:val="20"/>
              </w:rPr>
              <w:t>(3EEE7761)</w:t>
            </w:r>
          </w:p>
        </w:tc>
        <w:tc>
          <w:tcPr>
            <w:tcW w:w="4366"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left"/>
              <w:rPr>
                <w:color w:val="000000"/>
                <w:sz w:val="20"/>
                <w:szCs w:val="20"/>
              </w:rPr>
            </w:pPr>
            <w:r w:rsidRPr="00762BB7">
              <w:rPr>
                <w:color w:val="000000"/>
                <w:sz w:val="20"/>
                <w:szCs w:val="20"/>
              </w:rPr>
              <w:t>Le cours donne les bases et outils nécessaires à la compréhension du processus de création publicitaire. Il familiarise également les étudiants avec les indices de base d'un plan média (ODV, GRP,...)</w:t>
            </w:r>
          </w:p>
        </w:tc>
        <w:tc>
          <w:tcPr>
            <w:tcW w:w="603"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3.0</w:t>
            </w:r>
          </w:p>
        </w:tc>
        <w:tc>
          <w:tcPr>
            <w:tcW w:w="603" w:type="dxa"/>
            <w:tcBorders>
              <w:top w:val="nil"/>
              <w:left w:val="nil"/>
              <w:bottom w:val="single" w:sz="4" w:space="0" w:color="auto"/>
              <w:right w:val="single" w:sz="4" w:space="0" w:color="auto"/>
            </w:tcBorders>
            <w:shd w:val="clear" w:color="auto" w:fill="auto"/>
            <w:vAlign w:val="center"/>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18</w:t>
            </w:r>
          </w:p>
        </w:tc>
        <w:tc>
          <w:tcPr>
            <w:tcW w:w="603" w:type="dxa"/>
            <w:tcBorders>
              <w:top w:val="nil"/>
              <w:left w:val="nil"/>
              <w:bottom w:val="single" w:sz="4" w:space="0" w:color="auto"/>
              <w:right w:val="single" w:sz="4" w:space="0" w:color="auto"/>
            </w:tcBorders>
            <w:shd w:val="clear" w:color="auto" w:fill="auto"/>
            <w:vAlign w:val="center"/>
          </w:tcPr>
          <w:p w:rsidR="00471613" w:rsidRPr="00762BB7" w:rsidRDefault="00471613" w:rsidP="0039543C">
            <w:pPr>
              <w:spacing w:after="0" w:line="240" w:lineRule="auto"/>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vAlign w:val="center"/>
          </w:tcPr>
          <w:p w:rsidR="00471613" w:rsidRPr="00762BB7" w:rsidRDefault="00471613" w:rsidP="0039543C">
            <w:pPr>
              <w:spacing w:after="0" w:line="240" w:lineRule="auto"/>
              <w:jc w:val="center"/>
              <w:rPr>
                <w:color w:val="000000"/>
                <w:sz w:val="20"/>
                <w:szCs w:val="20"/>
              </w:rPr>
            </w:pPr>
            <w:r w:rsidRPr="00762BB7">
              <w:rPr>
                <w:color w:val="000000"/>
                <w:sz w:val="20"/>
                <w:szCs w:val="20"/>
              </w:rPr>
              <w:t>18</w:t>
            </w:r>
          </w:p>
        </w:tc>
      </w:tr>
    </w:tbl>
    <w:p w:rsidR="00471613" w:rsidRPr="00762BB7" w:rsidRDefault="00471613" w:rsidP="00471613">
      <w:pPr>
        <w:tabs>
          <w:tab w:val="left" w:pos="3174"/>
          <w:tab w:val="left" w:pos="7540"/>
          <w:tab w:val="left" w:pos="8143"/>
          <w:tab w:val="left" w:pos="8746"/>
          <w:tab w:val="left" w:pos="9349"/>
        </w:tabs>
        <w:spacing w:after="0" w:line="240" w:lineRule="auto"/>
        <w:jc w:val="left"/>
        <w:rPr>
          <w:color w:val="000000"/>
          <w:sz w:val="20"/>
          <w:szCs w:val="20"/>
        </w:rPr>
      </w:pPr>
    </w:p>
    <w:tbl>
      <w:tblPr>
        <w:tblW w:w="0" w:type="auto"/>
        <w:tblInd w:w="55" w:type="dxa"/>
        <w:tblCellMar>
          <w:left w:w="70" w:type="dxa"/>
          <w:right w:w="70" w:type="dxa"/>
        </w:tblCellMar>
        <w:tblLook w:val="04A0" w:firstRow="1" w:lastRow="0" w:firstColumn="1" w:lastColumn="0" w:noHBand="0" w:noVBand="1"/>
      </w:tblPr>
      <w:tblGrid>
        <w:gridCol w:w="3101"/>
        <w:gridCol w:w="4340"/>
        <w:gridCol w:w="626"/>
        <w:gridCol w:w="600"/>
        <w:gridCol w:w="600"/>
        <w:gridCol w:w="600"/>
      </w:tblGrid>
      <w:tr w:rsidR="00471613" w:rsidRPr="00762BB7" w:rsidTr="0039543C">
        <w:trPr>
          <w:trHeight w:val="300"/>
        </w:trPr>
        <w:tc>
          <w:tcPr>
            <w:tcW w:w="3119"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left"/>
              <w:rPr>
                <w:b/>
                <w:color w:val="000000"/>
                <w:sz w:val="20"/>
                <w:szCs w:val="20"/>
              </w:rPr>
            </w:pPr>
            <w:r w:rsidRPr="00762BB7">
              <w:rPr>
                <w:b/>
                <w:color w:val="000000"/>
                <w:sz w:val="20"/>
                <w:szCs w:val="20"/>
              </w:rPr>
              <w:t>Cours Spéc</w:t>
            </w:r>
            <w:r w:rsidR="0019631B">
              <w:rPr>
                <w:b/>
                <w:color w:val="000000"/>
                <w:sz w:val="20"/>
                <w:szCs w:val="20"/>
              </w:rPr>
              <w:t xml:space="preserve">ifique CG, Logistique, Finance </w:t>
            </w:r>
          </w:p>
        </w:tc>
        <w:tc>
          <w:tcPr>
            <w:tcW w:w="4366"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left"/>
              <w:rPr>
                <w:color w:val="000000"/>
                <w:sz w:val="20"/>
                <w:szCs w:val="20"/>
              </w:rPr>
            </w:pPr>
          </w:p>
        </w:tc>
        <w:tc>
          <w:tcPr>
            <w:tcW w:w="603"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ECTS</w:t>
            </w:r>
          </w:p>
        </w:tc>
        <w:tc>
          <w:tcPr>
            <w:tcW w:w="603"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CM</w:t>
            </w:r>
          </w:p>
        </w:tc>
        <w:tc>
          <w:tcPr>
            <w:tcW w:w="603" w:type="dxa"/>
            <w:tcBorders>
              <w:top w:val="nil"/>
              <w:left w:val="nil"/>
              <w:bottom w:val="nil"/>
              <w:right w:val="nil"/>
            </w:tcBorders>
            <w:shd w:val="clear" w:color="auto" w:fill="auto"/>
            <w:vAlign w:val="bottom"/>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TD</w:t>
            </w:r>
          </w:p>
        </w:tc>
        <w:tc>
          <w:tcPr>
            <w:tcW w:w="603" w:type="dxa"/>
            <w:tcBorders>
              <w:top w:val="nil"/>
              <w:left w:val="nil"/>
              <w:bottom w:val="nil"/>
              <w:right w:val="nil"/>
            </w:tcBorders>
            <w:shd w:val="clear" w:color="auto" w:fill="auto"/>
            <w:noWrap/>
            <w:vAlign w:val="bottom"/>
            <w:hideMark/>
          </w:tcPr>
          <w:p w:rsidR="00471613" w:rsidRPr="00762BB7" w:rsidRDefault="00471613" w:rsidP="0039543C">
            <w:pPr>
              <w:spacing w:after="0" w:line="240" w:lineRule="auto"/>
              <w:jc w:val="center"/>
              <w:rPr>
                <w:color w:val="000000"/>
                <w:sz w:val="20"/>
                <w:szCs w:val="20"/>
              </w:rPr>
            </w:pPr>
            <w:r w:rsidRPr="00762BB7">
              <w:rPr>
                <w:color w:val="000000"/>
                <w:sz w:val="20"/>
                <w:szCs w:val="20"/>
              </w:rPr>
              <w:t>Total</w:t>
            </w:r>
          </w:p>
        </w:tc>
      </w:tr>
      <w:tr w:rsidR="00471613" w:rsidRPr="00762BB7" w:rsidTr="0039543C">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1613" w:rsidRPr="00762BB7" w:rsidRDefault="008945DA" w:rsidP="009307ED">
            <w:pPr>
              <w:spacing w:after="0" w:line="240" w:lineRule="auto"/>
              <w:jc w:val="left"/>
              <w:rPr>
                <w:sz w:val="20"/>
                <w:szCs w:val="20"/>
              </w:rPr>
            </w:pPr>
            <w:hyperlink w:anchor="Tréso" w:history="1">
              <w:r w:rsidR="00471613" w:rsidRPr="00762BB7">
                <w:rPr>
                  <w:rStyle w:val="Lienhypertexte"/>
                  <w:sz w:val="20"/>
                  <w:szCs w:val="20"/>
                </w:rPr>
                <w:t>Trésorerie d’entreprise</w:t>
              </w:r>
            </w:hyperlink>
            <w:r w:rsidR="009307ED">
              <w:t xml:space="preserve"> </w:t>
            </w:r>
            <w:r w:rsidR="009307ED" w:rsidRPr="009307ED">
              <w:rPr>
                <w:sz w:val="20"/>
                <w:szCs w:val="20"/>
              </w:rPr>
              <w:t>(3ECD7161)</w:t>
            </w:r>
          </w:p>
        </w:tc>
        <w:tc>
          <w:tcPr>
            <w:tcW w:w="4366" w:type="dxa"/>
            <w:tcBorders>
              <w:top w:val="single" w:sz="4" w:space="0" w:color="auto"/>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left"/>
              <w:rPr>
                <w:sz w:val="20"/>
                <w:szCs w:val="20"/>
              </w:rPr>
            </w:pPr>
            <w:r w:rsidRPr="00762BB7">
              <w:rPr>
                <w:sz w:val="20"/>
                <w:szCs w:val="20"/>
              </w:rPr>
              <w:t>Présentation des pratiques de la gestion de trésorerie au jour le jour : équilibre de la relation de trésorerie, gestion des liquidités en date de valeur, placements et financements à court terme.</w:t>
            </w:r>
          </w:p>
        </w:tc>
        <w:tc>
          <w:tcPr>
            <w:tcW w:w="603" w:type="dxa"/>
            <w:tcBorders>
              <w:top w:val="single" w:sz="4" w:space="0" w:color="auto"/>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iCs/>
                <w:color w:val="000000"/>
                <w:sz w:val="20"/>
                <w:szCs w:val="20"/>
              </w:rPr>
            </w:pPr>
            <w:r w:rsidRPr="00762BB7">
              <w:rPr>
                <w:iCs/>
                <w:color w:val="000000"/>
                <w:sz w:val="20"/>
                <w:szCs w:val="20"/>
              </w:rPr>
              <w:t>3.0</w:t>
            </w:r>
          </w:p>
        </w:tc>
        <w:tc>
          <w:tcPr>
            <w:tcW w:w="603" w:type="dxa"/>
            <w:tcBorders>
              <w:top w:val="single" w:sz="4" w:space="0" w:color="auto"/>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iCs/>
                <w:color w:val="000000"/>
                <w:sz w:val="20"/>
                <w:szCs w:val="20"/>
              </w:rPr>
            </w:pPr>
            <w:r w:rsidRPr="00762BB7">
              <w:rPr>
                <w:iCs/>
                <w:color w:val="000000"/>
                <w:sz w:val="20"/>
                <w:szCs w:val="20"/>
              </w:rPr>
              <w:t>18</w:t>
            </w:r>
          </w:p>
        </w:tc>
        <w:tc>
          <w:tcPr>
            <w:tcW w:w="603" w:type="dxa"/>
            <w:tcBorders>
              <w:top w:val="single" w:sz="4" w:space="0" w:color="auto"/>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iCs/>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noWrap/>
            <w:vAlign w:val="center"/>
            <w:hideMark/>
          </w:tcPr>
          <w:p w:rsidR="00471613" w:rsidRPr="00762BB7" w:rsidRDefault="00471613" w:rsidP="0039543C">
            <w:pPr>
              <w:spacing w:after="0" w:line="240" w:lineRule="auto"/>
              <w:jc w:val="center"/>
              <w:rPr>
                <w:iCs/>
                <w:color w:val="000000"/>
                <w:sz w:val="20"/>
                <w:szCs w:val="20"/>
              </w:rPr>
            </w:pPr>
            <w:r w:rsidRPr="00762BB7">
              <w:rPr>
                <w:iCs/>
                <w:color w:val="000000"/>
                <w:sz w:val="20"/>
                <w:szCs w:val="20"/>
              </w:rPr>
              <w:t>18</w:t>
            </w:r>
          </w:p>
        </w:tc>
      </w:tr>
    </w:tbl>
    <w:p w:rsidR="00471613" w:rsidRPr="00762BB7" w:rsidRDefault="00471613" w:rsidP="00471613">
      <w:pPr>
        <w:tabs>
          <w:tab w:val="left" w:pos="3174"/>
          <w:tab w:val="left" w:pos="7540"/>
          <w:tab w:val="left" w:pos="8143"/>
          <w:tab w:val="left" w:pos="8746"/>
          <w:tab w:val="left" w:pos="9349"/>
        </w:tabs>
        <w:spacing w:after="0" w:line="240" w:lineRule="auto"/>
        <w:jc w:val="left"/>
        <w:rPr>
          <w:color w:val="000000"/>
          <w:sz w:val="20"/>
          <w:szCs w:val="20"/>
        </w:rPr>
      </w:pPr>
    </w:p>
    <w:p w:rsidR="00B46662" w:rsidRPr="0019631B" w:rsidRDefault="00F37424" w:rsidP="00B46662">
      <w:pPr>
        <w:pStyle w:val="Titre2"/>
        <w:spacing w:before="60"/>
        <w:rPr>
          <w:rFonts w:ascii="Times New Roman" w:hAnsi="Times New Roman" w:cs="Times New Roman"/>
          <w:i w:val="0"/>
        </w:rPr>
      </w:pPr>
      <w:r w:rsidRPr="0019631B">
        <w:rPr>
          <w:rFonts w:ascii="Times New Roman" w:hAnsi="Times New Roman" w:cs="Times New Roman"/>
          <w:i w:val="0"/>
        </w:rPr>
        <w:fldChar w:fldCharType="begin"/>
      </w:r>
      <w:r w:rsidR="00E777AD" w:rsidRPr="0019631B">
        <w:rPr>
          <w:rFonts w:ascii="Times New Roman" w:hAnsi="Times New Roman" w:cs="Times New Roman"/>
          <w:i w:val="0"/>
        </w:rPr>
        <w:instrText>Seq Titre1 \c</w:instrText>
      </w:r>
      <w:r w:rsidRPr="0019631B">
        <w:rPr>
          <w:rFonts w:ascii="Times New Roman" w:hAnsi="Times New Roman" w:cs="Times New Roman"/>
          <w:i w:val="0"/>
        </w:rPr>
        <w:fldChar w:fldCharType="separate"/>
      </w:r>
      <w:bookmarkStart w:id="5" w:name="_Toc378340119"/>
      <w:r w:rsidR="00DC3FA1">
        <w:rPr>
          <w:rFonts w:ascii="Times New Roman" w:hAnsi="Times New Roman" w:cs="Times New Roman"/>
          <w:i w:val="0"/>
          <w:noProof/>
        </w:rPr>
        <w:t>2</w:t>
      </w:r>
      <w:r w:rsidRPr="0019631B">
        <w:rPr>
          <w:rFonts w:ascii="Times New Roman" w:hAnsi="Times New Roman" w:cs="Times New Roman"/>
          <w:i w:val="0"/>
          <w:noProof/>
        </w:rPr>
        <w:fldChar w:fldCharType="end"/>
      </w:r>
      <w:r w:rsidR="00B46662" w:rsidRPr="0019631B">
        <w:rPr>
          <w:rFonts w:ascii="Times New Roman" w:hAnsi="Times New Roman" w:cs="Times New Roman"/>
          <w:i w:val="0"/>
        </w:rPr>
        <w:t>.</w:t>
      </w:r>
      <w:r w:rsidRPr="0019631B">
        <w:rPr>
          <w:rFonts w:ascii="Times New Roman" w:hAnsi="Times New Roman" w:cs="Times New Roman"/>
          <w:i w:val="0"/>
        </w:rPr>
        <w:fldChar w:fldCharType="begin"/>
      </w:r>
      <w:r w:rsidR="00E777AD" w:rsidRPr="0019631B">
        <w:rPr>
          <w:rFonts w:ascii="Times New Roman" w:hAnsi="Times New Roman" w:cs="Times New Roman"/>
          <w:i w:val="0"/>
        </w:rPr>
        <w:instrText>Seq PreSpe</w:instrText>
      </w:r>
      <w:r w:rsidRPr="0019631B">
        <w:rPr>
          <w:rFonts w:ascii="Times New Roman" w:hAnsi="Times New Roman" w:cs="Times New Roman"/>
          <w:i w:val="0"/>
        </w:rPr>
        <w:fldChar w:fldCharType="separate"/>
      </w:r>
      <w:r w:rsidR="00DC3FA1">
        <w:rPr>
          <w:rFonts w:ascii="Times New Roman" w:hAnsi="Times New Roman" w:cs="Times New Roman"/>
          <w:i w:val="0"/>
          <w:noProof/>
        </w:rPr>
        <w:t>2</w:t>
      </w:r>
      <w:r w:rsidRPr="0019631B">
        <w:rPr>
          <w:rFonts w:ascii="Times New Roman" w:hAnsi="Times New Roman" w:cs="Times New Roman"/>
          <w:i w:val="0"/>
          <w:noProof/>
        </w:rPr>
        <w:fldChar w:fldCharType="end"/>
      </w:r>
      <w:r w:rsidR="00B46662" w:rsidRPr="0019631B">
        <w:rPr>
          <w:rFonts w:ascii="Times New Roman" w:hAnsi="Times New Roman" w:cs="Times New Roman"/>
          <w:i w:val="0"/>
        </w:rPr>
        <w:t>. Second semestre.</w:t>
      </w:r>
      <w:bookmarkEnd w:id="5"/>
    </w:p>
    <w:p w:rsidR="002A0AAB" w:rsidRPr="00762BB7" w:rsidRDefault="00B46662" w:rsidP="0019631B">
      <w:r w:rsidRPr="00762BB7">
        <w:t>Le second semestre du M1 comporte au total 1</w:t>
      </w:r>
      <w:r w:rsidR="00471613" w:rsidRPr="00762BB7">
        <w:t>3</w:t>
      </w:r>
      <w:r w:rsidRPr="00762BB7">
        <w:t xml:space="preserve"> semaines</w:t>
      </w:r>
      <w:r w:rsidR="002A0AAB" w:rsidRPr="00762BB7">
        <w:t>. Elles sont</w:t>
      </w:r>
      <w:r w:rsidRPr="00762BB7">
        <w:t xml:space="preserve"> réparties </w:t>
      </w:r>
      <w:r w:rsidR="00576F5A" w:rsidRPr="00762BB7">
        <w:t>en</w:t>
      </w:r>
      <w:r w:rsidRPr="00762BB7">
        <w:t xml:space="preserve"> 10 semaines d’enseignements, 1 semaine de </w:t>
      </w:r>
      <w:r w:rsidR="0060790A" w:rsidRPr="00762BB7">
        <w:t>congés</w:t>
      </w:r>
      <w:r w:rsidR="00F010D1" w:rsidRPr="00762BB7">
        <w:t xml:space="preserve"> d’hiver</w:t>
      </w:r>
      <w:r w:rsidRPr="00762BB7">
        <w:t xml:space="preserve">, 1 semaine </w:t>
      </w:r>
      <w:r w:rsidR="00576F5A" w:rsidRPr="00762BB7">
        <w:t xml:space="preserve">banalisée pour les </w:t>
      </w:r>
      <w:r w:rsidRPr="00762BB7">
        <w:t>révisions</w:t>
      </w:r>
      <w:r w:rsidR="00576F5A" w:rsidRPr="00762BB7">
        <w:t xml:space="preserve"> et </w:t>
      </w:r>
      <w:r w:rsidR="00377CA9">
        <w:t>1</w:t>
      </w:r>
      <w:r w:rsidRPr="00762BB7">
        <w:t xml:space="preserve"> semaine d’examens. Il débute le lundi </w:t>
      </w:r>
      <w:r w:rsidR="00377CA9">
        <w:t>4</w:t>
      </w:r>
      <w:r w:rsidRPr="00762BB7">
        <w:t xml:space="preserve"> janvier et se termine le samedi </w:t>
      </w:r>
      <w:r w:rsidR="00377CA9">
        <w:t>2</w:t>
      </w:r>
      <w:r w:rsidRPr="00762BB7">
        <w:t xml:space="preserve"> avril</w:t>
      </w:r>
      <w:r w:rsidR="002A0AAB" w:rsidRPr="00762BB7">
        <w:t xml:space="preserve"> (inclus)</w:t>
      </w:r>
      <w:r w:rsidRPr="00762BB7">
        <w:t>.</w:t>
      </w:r>
    </w:p>
    <w:p w:rsidR="00471613" w:rsidRPr="00762BB7" w:rsidRDefault="005E1AF8" w:rsidP="00471613">
      <w:r w:rsidRPr="00762BB7">
        <w:t>C</w:t>
      </w:r>
      <w:r w:rsidR="00124E8D" w:rsidRPr="00762BB7">
        <w:t xml:space="preserve">e semestre permet aux étudiants </w:t>
      </w:r>
      <w:r w:rsidR="00471613" w:rsidRPr="00762BB7">
        <w:t>d’approfondir</w:t>
      </w:r>
      <w:r w:rsidR="00124E8D" w:rsidRPr="00762BB7">
        <w:t xml:space="preserve"> leur spécialisation</w:t>
      </w:r>
      <w:r w:rsidR="00B36999" w:rsidRPr="00762BB7">
        <w:t xml:space="preserve">. </w:t>
      </w:r>
    </w:p>
    <w:p w:rsidR="00CF7454" w:rsidRPr="00762BB7" w:rsidRDefault="00F37424" w:rsidP="00CF7454">
      <w:pPr>
        <w:pStyle w:val="Titre3"/>
        <w:rPr>
          <w:rFonts w:ascii="Times New Roman" w:hAnsi="Times New Roman" w:cs="Times New Roman"/>
        </w:rPr>
      </w:pPr>
      <w:r w:rsidRPr="00762BB7">
        <w:rPr>
          <w:rFonts w:ascii="Times New Roman" w:hAnsi="Times New Roman" w:cs="Times New Roman"/>
        </w:rPr>
        <w:fldChar w:fldCharType="begin"/>
      </w:r>
      <w:r w:rsidR="00E777AD" w:rsidRPr="00762BB7">
        <w:rPr>
          <w:rFonts w:ascii="Times New Roman" w:hAnsi="Times New Roman" w:cs="Times New Roman"/>
        </w:rPr>
        <w:instrText>Seq Titre1 \c</w:instrText>
      </w:r>
      <w:r w:rsidRPr="00762BB7">
        <w:rPr>
          <w:rFonts w:ascii="Times New Roman" w:hAnsi="Times New Roman" w:cs="Times New Roman"/>
        </w:rPr>
        <w:fldChar w:fldCharType="separate"/>
      </w:r>
      <w:bookmarkStart w:id="6" w:name="_Toc378340120"/>
      <w:r w:rsidR="00DC3FA1">
        <w:rPr>
          <w:rFonts w:ascii="Times New Roman" w:hAnsi="Times New Roman" w:cs="Times New Roman"/>
          <w:noProof/>
        </w:rPr>
        <w:t>2</w:t>
      </w:r>
      <w:r w:rsidRPr="00762BB7">
        <w:rPr>
          <w:rFonts w:ascii="Times New Roman" w:hAnsi="Times New Roman" w:cs="Times New Roman"/>
          <w:noProof/>
        </w:rPr>
        <w:fldChar w:fldCharType="end"/>
      </w:r>
      <w:r w:rsidR="00CF7454" w:rsidRPr="00762BB7">
        <w:rPr>
          <w:rFonts w:ascii="Times New Roman" w:hAnsi="Times New Roman" w:cs="Times New Roman"/>
        </w:rPr>
        <w:t>.</w:t>
      </w:r>
      <w:r w:rsidRPr="00762BB7">
        <w:rPr>
          <w:rFonts w:ascii="Times New Roman" w:hAnsi="Times New Roman" w:cs="Times New Roman"/>
        </w:rPr>
        <w:fldChar w:fldCharType="begin"/>
      </w:r>
      <w:r w:rsidR="00E777AD" w:rsidRPr="00762BB7">
        <w:rPr>
          <w:rFonts w:ascii="Times New Roman" w:hAnsi="Times New Roman" w:cs="Times New Roman"/>
        </w:rPr>
        <w:instrText>Seq PreSpe \c</w:instrText>
      </w:r>
      <w:r w:rsidRPr="00762BB7">
        <w:rPr>
          <w:rFonts w:ascii="Times New Roman" w:hAnsi="Times New Roman" w:cs="Times New Roman"/>
        </w:rPr>
        <w:fldChar w:fldCharType="separate"/>
      </w:r>
      <w:r w:rsidR="00DC3FA1">
        <w:rPr>
          <w:rFonts w:ascii="Times New Roman" w:hAnsi="Times New Roman" w:cs="Times New Roman"/>
          <w:noProof/>
        </w:rPr>
        <w:t>2</w:t>
      </w:r>
      <w:r w:rsidRPr="00762BB7">
        <w:rPr>
          <w:rFonts w:ascii="Times New Roman" w:hAnsi="Times New Roman" w:cs="Times New Roman"/>
          <w:noProof/>
        </w:rPr>
        <w:fldChar w:fldCharType="end"/>
      </w:r>
      <w:r w:rsidR="00CF7454" w:rsidRPr="00762BB7">
        <w:rPr>
          <w:rFonts w:ascii="Times New Roman" w:hAnsi="Times New Roman" w:cs="Times New Roman"/>
        </w:rPr>
        <w:t>.</w:t>
      </w:r>
      <w:r w:rsidRPr="00762BB7">
        <w:rPr>
          <w:rFonts w:ascii="Times New Roman" w:hAnsi="Times New Roman" w:cs="Times New Roman"/>
        </w:rPr>
        <w:fldChar w:fldCharType="begin"/>
      </w:r>
      <w:r w:rsidR="00E777AD" w:rsidRPr="00762BB7">
        <w:rPr>
          <w:rFonts w:ascii="Times New Roman" w:hAnsi="Times New Roman" w:cs="Times New Roman"/>
        </w:rPr>
        <w:instrText>Seq Options</w:instrText>
      </w:r>
      <w:r w:rsidRPr="00762BB7">
        <w:rPr>
          <w:rFonts w:ascii="Times New Roman" w:hAnsi="Times New Roman" w:cs="Times New Roman"/>
        </w:rPr>
        <w:fldChar w:fldCharType="separate"/>
      </w:r>
      <w:r w:rsidR="00DC3FA1">
        <w:rPr>
          <w:rFonts w:ascii="Times New Roman" w:hAnsi="Times New Roman" w:cs="Times New Roman"/>
          <w:noProof/>
        </w:rPr>
        <w:t>1</w:t>
      </w:r>
      <w:r w:rsidRPr="00762BB7">
        <w:rPr>
          <w:rFonts w:ascii="Times New Roman" w:hAnsi="Times New Roman" w:cs="Times New Roman"/>
          <w:noProof/>
        </w:rPr>
        <w:fldChar w:fldCharType="end"/>
      </w:r>
      <w:r w:rsidR="00CF7454" w:rsidRPr="00762BB7">
        <w:rPr>
          <w:rFonts w:ascii="Times New Roman" w:hAnsi="Times New Roman" w:cs="Times New Roman"/>
        </w:rPr>
        <w:t>. Stage.</w:t>
      </w:r>
      <w:bookmarkEnd w:id="6"/>
    </w:p>
    <w:p w:rsidR="005E1AF8" w:rsidRPr="00762BB7" w:rsidRDefault="00CF7454" w:rsidP="00B46662">
      <w:r w:rsidRPr="00762BB7">
        <w:t>Q</w:t>
      </w:r>
      <w:r w:rsidR="009F5020" w:rsidRPr="00762BB7">
        <w:t>uelle que soit l’option de pré-spécialisation suivi</w:t>
      </w:r>
      <w:r w:rsidR="00576F5A" w:rsidRPr="00762BB7">
        <w:t>e</w:t>
      </w:r>
      <w:r w:rsidR="009F5020" w:rsidRPr="00762BB7">
        <w:t xml:space="preserve">, le semestre se termine obligatoirement par un stage d’une durée </w:t>
      </w:r>
      <w:r w:rsidR="00F777BF" w:rsidRPr="00762BB7">
        <w:t xml:space="preserve">minimum </w:t>
      </w:r>
      <w:r w:rsidR="009F5020" w:rsidRPr="00762BB7">
        <w:t>de 3 mois.</w:t>
      </w:r>
      <w:r w:rsidR="00730695" w:rsidRPr="00762BB7">
        <w:t xml:space="preserve"> Ce stage donne lieu à </w:t>
      </w:r>
      <w:r w:rsidR="00576F5A" w:rsidRPr="00762BB7">
        <w:t xml:space="preserve">la rédaction d’un rapport qui est </w:t>
      </w:r>
      <w:r w:rsidR="00730695" w:rsidRPr="00762BB7">
        <w:t>évalu</w:t>
      </w:r>
      <w:r w:rsidR="00576F5A" w:rsidRPr="00762BB7">
        <w:t>é</w:t>
      </w:r>
      <w:r w:rsidR="00730695" w:rsidRPr="00762BB7">
        <w:t xml:space="preserve"> dans le cadre de l’UE Vie professionnelle </w:t>
      </w:r>
      <w:r w:rsidR="005A65D2" w:rsidRPr="00762BB7">
        <w:t>(</w:t>
      </w:r>
      <w:r w:rsidR="00730695" w:rsidRPr="00762BB7">
        <w:t>6 crédits ECTS</w:t>
      </w:r>
      <w:r w:rsidR="005A65D2" w:rsidRPr="00762BB7">
        <w:t>)</w:t>
      </w:r>
      <w:r w:rsidR="00730695" w:rsidRPr="00762BB7">
        <w:t> :</w:t>
      </w:r>
    </w:p>
    <w:tbl>
      <w:tblPr>
        <w:tblW w:w="913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5557"/>
        <w:gridCol w:w="454"/>
      </w:tblGrid>
      <w:tr w:rsidR="00F47870" w:rsidRPr="00762BB7" w:rsidTr="00F47870">
        <w:trPr>
          <w:trHeight w:val="285"/>
        </w:trPr>
        <w:tc>
          <w:tcPr>
            <w:tcW w:w="3119" w:type="dxa"/>
            <w:shd w:val="clear" w:color="auto" w:fill="auto"/>
            <w:vAlign w:val="center"/>
          </w:tcPr>
          <w:p w:rsidR="00F47870" w:rsidRPr="00762BB7" w:rsidRDefault="00F47870" w:rsidP="003E5D08">
            <w:pPr>
              <w:spacing w:after="0" w:line="240" w:lineRule="auto"/>
              <w:jc w:val="left"/>
              <w:rPr>
                <w:b/>
                <w:bCs/>
                <w:sz w:val="18"/>
                <w:szCs w:val="18"/>
              </w:rPr>
            </w:pPr>
            <w:r w:rsidRPr="00762BB7">
              <w:rPr>
                <w:b/>
                <w:bCs/>
                <w:sz w:val="18"/>
                <w:szCs w:val="18"/>
              </w:rPr>
              <w:lastRenderedPageBreak/>
              <w:t>UE Vie professionnelle</w:t>
            </w:r>
          </w:p>
        </w:tc>
        <w:tc>
          <w:tcPr>
            <w:tcW w:w="5557" w:type="dxa"/>
            <w:shd w:val="clear" w:color="auto" w:fill="auto"/>
            <w:vAlign w:val="center"/>
          </w:tcPr>
          <w:p w:rsidR="00F47870" w:rsidRPr="00762BB7" w:rsidRDefault="00F47870" w:rsidP="003E5D08">
            <w:pPr>
              <w:spacing w:after="0" w:line="240" w:lineRule="auto"/>
              <w:jc w:val="left"/>
              <w:rPr>
                <w:sz w:val="18"/>
                <w:szCs w:val="18"/>
              </w:rPr>
            </w:pPr>
            <w:r w:rsidRPr="00762BB7">
              <w:rPr>
                <w:sz w:val="18"/>
                <w:szCs w:val="18"/>
              </w:rPr>
              <w:t> </w:t>
            </w:r>
          </w:p>
        </w:tc>
        <w:tc>
          <w:tcPr>
            <w:tcW w:w="454" w:type="dxa"/>
            <w:shd w:val="clear" w:color="auto" w:fill="auto"/>
            <w:vAlign w:val="center"/>
          </w:tcPr>
          <w:p w:rsidR="00F47870" w:rsidRPr="00762BB7" w:rsidRDefault="00F47870" w:rsidP="003E5D08">
            <w:pPr>
              <w:spacing w:after="0" w:line="240" w:lineRule="auto"/>
              <w:jc w:val="center"/>
              <w:rPr>
                <w:sz w:val="18"/>
                <w:szCs w:val="18"/>
              </w:rPr>
            </w:pPr>
          </w:p>
        </w:tc>
      </w:tr>
      <w:tr w:rsidR="00F47870" w:rsidRPr="00762BB7" w:rsidTr="00F47870">
        <w:trPr>
          <w:trHeight w:val="285"/>
        </w:trPr>
        <w:tc>
          <w:tcPr>
            <w:tcW w:w="3119" w:type="dxa"/>
            <w:shd w:val="clear" w:color="auto" w:fill="auto"/>
            <w:vAlign w:val="center"/>
          </w:tcPr>
          <w:p w:rsidR="00F47870" w:rsidRPr="00762BB7" w:rsidRDefault="00F47870" w:rsidP="009307ED">
            <w:pPr>
              <w:spacing w:after="0" w:line="240" w:lineRule="auto"/>
              <w:jc w:val="left"/>
              <w:rPr>
                <w:sz w:val="18"/>
                <w:szCs w:val="18"/>
              </w:rPr>
            </w:pPr>
            <w:r w:rsidRPr="00762BB7">
              <w:rPr>
                <w:sz w:val="18"/>
                <w:szCs w:val="18"/>
              </w:rPr>
              <w:t>Stage</w:t>
            </w:r>
            <w:r w:rsidR="009307ED">
              <w:rPr>
                <w:sz w:val="18"/>
                <w:szCs w:val="18"/>
              </w:rPr>
              <w:t xml:space="preserve"> (3EEE8155)</w:t>
            </w:r>
          </w:p>
        </w:tc>
        <w:tc>
          <w:tcPr>
            <w:tcW w:w="5557" w:type="dxa"/>
            <w:shd w:val="clear" w:color="auto" w:fill="auto"/>
            <w:vAlign w:val="center"/>
          </w:tcPr>
          <w:p w:rsidR="00F47870" w:rsidRPr="00762BB7" w:rsidRDefault="00F47870" w:rsidP="003E5D08">
            <w:pPr>
              <w:spacing w:after="0" w:line="240" w:lineRule="auto"/>
              <w:jc w:val="left"/>
              <w:rPr>
                <w:sz w:val="18"/>
                <w:szCs w:val="18"/>
              </w:rPr>
            </w:pPr>
            <w:r w:rsidRPr="00762BB7">
              <w:rPr>
                <w:sz w:val="18"/>
                <w:szCs w:val="18"/>
              </w:rPr>
              <w:t>Mise en pratique des enseignements du Master.</w:t>
            </w:r>
          </w:p>
        </w:tc>
        <w:tc>
          <w:tcPr>
            <w:tcW w:w="454" w:type="dxa"/>
            <w:shd w:val="clear" w:color="auto" w:fill="auto"/>
            <w:vAlign w:val="center"/>
          </w:tcPr>
          <w:p w:rsidR="00F47870" w:rsidRPr="00762BB7" w:rsidRDefault="00F47870" w:rsidP="003E5D08">
            <w:pPr>
              <w:spacing w:after="0" w:line="240" w:lineRule="auto"/>
              <w:jc w:val="center"/>
              <w:rPr>
                <w:sz w:val="18"/>
                <w:szCs w:val="18"/>
              </w:rPr>
            </w:pPr>
            <w:r w:rsidRPr="00762BB7">
              <w:rPr>
                <w:sz w:val="18"/>
                <w:szCs w:val="18"/>
              </w:rPr>
              <w:t>6</w:t>
            </w:r>
          </w:p>
        </w:tc>
      </w:tr>
    </w:tbl>
    <w:p w:rsidR="00E96FF0" w:rsidRPr="00762BB7" w:rsidRDefault="00E96FF0" w:rsidP="0019631B">
      <w:pPr>
        <w:pStyle w:val="Titre3"/>
        <w:spacing w:before="0" w:line="240" w:lineRule="auto"/>
        <w:rPr>
          <w:rFonts w:ascii="Times New Roman" w:hAnsi="Times New Roman" w:cs="Times New Roman"/>
        </w:rPr>
      </w:pPr>
      <w:bookmarkStart w:id="7" w:name="Option1"/>
    </w:p>
    <w:p w:rsidR="005E1AF8" w:rsidRPr="00762BB7" w:rsidRDefault="00F37424" w:rsidP="007C624B">
      <w:pPr>
        <w:pStyle w:val="Titre3"/>
        <w:spacing w:before="0" w:after="120" w:line="240" w:lineRule="auto"/>
        <w:rPr>
          <w:rFonts w:ascii="Times New Roman" w:hAnsi="Times New Roman" w:cs="Times New Roman"/>
        </w:rPr>
      </w:pPr>
      <w:r w:rsidRPr="00762BB7">
        <w:rPr>
          <w:rFonts w:ascii="Times New Roman" w:hAnsi="Times New Roman" w:cs="Times New Roman"/>
        </w:rPr>
        <w:fldChar w:fldCharType="begin"/>
      </w:r>
      <w:r w:rsidR="005E1AF8" w:rsidRPr="00762BB7">
        <w:rPr>
          <w:rFonts w:ascii="Times New Roman" w:hAnsi="Times New Roman" w:cs="Times New Roman"/>
        </w:rPr>
        <w:instrText>Seq Titre1 \c</w:instrText>
      </w:r>
      <w:r w:rsidRPr="00762BB7">
        <w:rPr>
          <w:rFonts w:ascii="Times New Roman" w:hAnsi="Times New Roman" w:cs="Times New Roman"/>
        </w:rPr>
        <w:fldChar w:fldCharType="separate"/>
      </w:r>
      <w:bookmarkStart w:id="8" w:name="_Toc378340121"/>
      <w:r w:rsidR="00DC3FA1">
        <w:rPr>
          <w:rFonts w:ascii="Times New Roman" w:hAnsi="Times New Roman" w:cs="Times New Roman"/>
          <w:noProof/>
        </w:rPr>
        <w:t>2</w:t>
      </w:r>
      <w:r w:rsidRPr="00762BB7">
        <w:rPr>
          <w:rFonts w:ascii="Times New Roman" w:hAnsi="Times New Roman" w:cs="Times New Roman"/>
        </w:rPr>
        <w:fldChar w:fldCharType="end"/>
      </w:r>
      <w:r w:rsidR="005E1AF8" w:rsidRPr="00762BB7">
        <w:rPr>
          <w:rFonts w:ascii="Times New Roman" w:hAnsi="Times New Roman" w:cs="Times New Roman"/>
        </w:rPr>
        <w:t>.</w:t>
      </w:r>
      <w:r w:rsidRPr="00762BB7">
        <w:rPr>
          <w:rFonts w:ascii="Times New Roman" w:hAnsi="Times New Roman" w:cs="Times New Roman"/>
        </w:rPr>
        <w:fldChar w:fldCharType="begin"/>
      </w:r>
      <w:r w:rsidR="00E777AD" w:rsidRPr="00762BB7">
        <w:rPr>
          <w:rFonts w:ascii="Times New Roman" w:hAnsi="Times New Roman" w:cs="Times New Roman"/>
        </w:rPr>
        <w:instrText>Seq PreSpe \c</w:instrText>
      </w:r>
      <w:r w:rsidRPr="00762BB7">
        <w:rPr>
          <w:rFonts w:ascii="Times New Roman" w:hAnsi="Times New Roman" w:cs="Times New Roman"/>
        </w:rPr>
        <w:fldChar w:fldCharType="separate"/>
      </w:r>
      <w:r w:rsidR="00DC3FA1">
        <w:rPr>
          <w:rFonts w:ascii="Times New Roman" w:hAnsi="Times New Roman" w:cs="Times New Roman"/>
          <w:noProof/>
        </w:rPr>
        <w:t>2</w:t>
      </w:r>
      <w:r w:rsidRPr="00762BB7">
        <w:rPr>
          <w:rFonts w:ascii="Times New Roman" w:hAnsi="Times New Roman" w:cs="Times New Roman"/>
          <w:noProof/>
        </w:rPr>
        <w:fldChar w:fldCharType="end"/>
      </w:r>
      <w:r w:rsidR="005E1AF8" w:rsidRPr="00762BB7">
        <w:rPr>
          <w:rFonts w:ascii="Times New Roman" w:hAnsi="Times New Roman" w:cs="Times New Roman"/>
        </w:rPr>
        <w:t>.</w:t>
      </w:r>
      <w:r w:rsidRPr="00762BB7">
        <w:rPr>
          <w:rFonts w:ascii="Times New Roman" w:hAnsi="Times New Roman" w:cs="Times New Roman"/>
        </w:rPr>
        <w:fldChar w:fldCharType="begin"/>
      </w:r>
      <w:r w:rsidR="00E777AD" w:rsidRPr="00762BB7">
        <w:rPr>
          <w:rFonts w:ascii="Times New Roman" w:hAnsi="Times New Roman" w:cs="Times New Roman"/>
        </w:rPr>
        <w:instrText>Seq Options</w:instrText>
      </w:r>
      <w:r w:rsidRPr="00762BB7">
        <w:rPr>
          <w:rFonts w:ascii="Times New Roman" w:hAnsi="Times New Roman" w:cs="Times New Roman"/>
        </w:rPr>
        <w:fldChar w:fldCharType="separate"/>
      </w:r>
      <w:r w:rsidR="00DC3FA1">
        <w:rPr>
          <w:rFonts w:ascii="Times New Roman" w:hAnsi="Times New Roman" w:cs="Times New Roman"/>
          <w:noProof/>
        </w:rPr>
        <w:t>2</w:t>
      </w:r>
      <w:r w:rsidRPr="00762BB7">
        <w:rPr>
          <w:rFonts w:ascii="Times New Roman" w:hAnsi="Times New Roman" w:cs="Times New Roman"/>
          <w:noProof/>
        </w:rPr>
        <w:fldChar w:fldCharType="end"/>
      </w:r>
      <w:bookmarkEnd w:id="7"/>
      <w:r w:rsidR="005E1AF8" w:rsidRPr="00762BB7">
        <w:rPr>
          <w:rFonts w:ascii="Times New Roman" w:hAnsi="Times New Roman" w:cs="Times New Roman"/>
        </w:rPr>
        <w:t xml:space="preserve">. </w:t>
      </w:r>
      <w:r w:rsidR="00CF7454" w:rsidRPr="00762BB7">
        <w:rPr>
          <w:rFonts w:ascii="Times New Roman" w:hAnsi="Times New Roman" w:cs="Times New Roman"/>
        </w:rPr>
        <w:t xml:space="preserve">Cours communs aux </w:t>
      </w:r>
      <w:r w:rsidR="0019631B">
        <w:rPr>
          <w:rFonts w:ascii="Times New Roman" w:hAnsi="Times New Roman" w:cs="Times New Roman"/>
        </w:rPr>
        <w:t>différentes mentions</w:t>
      </w:r>
      <w:bookmarkEnd w:id="8"/>
    </w:p>
    <w:p w:rsidR="009F5020" w:rsidRPr="00762BB7" w:rsidRDefault="00CF7454" w:rsidP="009F5020">
      <w:r w:rsidRPr="00762BB7">
        <w:t xml:space="preserve">Quelle que soit </w:t>
      </w:r>
      <w:r w:rsidR="00E96FF0" w:rsidRPr="00762BB7">
        <w:t>la mention</w:t>
      </w:r>
      <w:r w:rsidRPr="00762BB7">
        <w:t>, l</w:t>
      </w:r>
      <w:r w:rsidR="005A65D2" w:rsidRPr="00762BB7">
        <w:t>es étudiants doivent obligatoirement suivre les</w:t>
      </w:r>
      <w:r w:rsidR="00E96FF0" w:rsidRPr="00762BB7">
        <w:t xml:space="preserve"> </w:t>
      </w:r>
      <w:r w:rsidR="006D676C" w:rsidRPr="00762BB7">
        <w:t>3</w:t>
      </w:r>
      <w:r w:rsidR="009F5020" w:rsidRPr="00762BB7">
        <w:t xml:space="preserve"> unités d’enseignement </w:t>
      </w:r>
      <w:r w:rsidRPr="00762BB7">
        <w:t xml:space="preserve">communes </w:t>
      </w:r>
      <w:r w:rsidR="005A65D2" w:rsidRPr="00762BB7">
        <w:t xml:space="preserve">suivantes : </w:t>
      </w:r>
      <w:r w:rsidR="006D676C" w:rsidRPr="00762BB7">
        <w:t>Management</w:t>
      </w:r>
      <w:r w:rsidR="00E96FF0" w:rsidRPr="00762BB7">
        <w:t>, Environnement de l’entreprise</w:t>
      </w:r>
      <w:r w:rsidR="006D676C" w:rsidRPr="00762BB7">
        <w:t xml:space="preserve"> et Langue vi</w:t>
      </w:r>
      <w:r w:rsidR="00F777BF" w:rsidRPr="00762BB7">
        <w:t xml:space="preserve">vante. </w:t>
      </w:r>
    </w:p>
    <w:tbl>
      <w:tblPr>
        <w:tblW w:w="0" w:type="auto"/>
        <w:tblInd w:w="55" w:type="dxa"/>
        <w:tblCellMar>
          <w:left w:w="70" w:type="dxa"/>
          <w:right w:w="70" w:type="dxa"/>
        </w:tblCellMar>
        <w:tblLook w:val="04A0" w:firstRow="1" w:lastRow="0" w:firstColumn="1" w:lastColumn="0" w:noHBand="0" w:noVBand="1"/>
      </w:tblPr>
      <w:tblGrid>
        <w:gridCol w:w="3101"/>
        <w:gridCol w:w="4340"/>
        <w:gridCol w:w="626"/>
        <w:gridCol w:w="600"/>
        <w:gridCol w:w="600"/>
        <w:gridCol w:w="600"/>
      </w:tblGrid>
      <w:tr w:rsidR="00E96FF0" w:rsidRPr="00762BB7" w:rsidTr="0039543C">
        <w:tc>
          <w:tcPr>
            <w:tcW w:w="3119" w:type="dxa"/>
            <w:tcBorders>
              <w:top w:val="nil"/>
              <w:left w:val="nil"/>
              <w:bottom w:val="single" w:sz="4" w:space="0" w:color="auto"/>
              <w:right w:val="nil"/>
            </w:tcBorders>
            <w:shd w:val="clear" w:color="auto" w:fill="auto"/>
            <w:noWrap/>
            <w:vAlign w:val="center"/>
            <w:hideMark/>
          </w:tcPr>
          <w:p w:rsidR="00E96FF0" w:rsidRPr="00762BB7" w:rsidRDefault="00E96FF0" w:rsidP="0039543C">
            <w:pPr>
              <w:spacing w:after="0" w:line="240" w:lineRule="auto"/>
              <w:jc w:val="left"/>
              <w:rPr>
                <w:b/>
                <w:sz w:val="20"/>
                <w:szCs w:val="20"/>
              </w:rPr>
            </w:pPr>
            <w:r w:rsidRPr="00762BB7">
              <w:rPr>
                <w:b/>
                <w:sz w:val="20"/>
                <w:szCs w:val="20"/>
              </w:rPr>
              <w:t>Management</w:t>
            </w:r>
          </w:p>
        </w:tc>
        <w:tc>
          <w:tcPr>
            <w:tcW w:w="4366" w:type="dxa"/>
            <w:tcBorders>
              <w:top w:val="nil"/>
              <w:left w:val="nil"/>
              <w:bottom w:val="single" w:sz="4" w:space="0" w:color="auto"/>
              <w:right w:val="nil"/>
            </w:tcBorders>
            <w:shd w:val="clear" w:color="auto" w:fill="auto"/>
            <w:noWrap/>
            <w:vAlign w:val="center"/>
            <w:hideMark/>
          </w:tcPr>
          <w:p w:rsidR="00E96FF0" w:rsidRPr="00762BB7" w:rsidRDefault="00E96FF0" w:rsidP="0039543C">
            <w:pPr>
              <w:spacing w:after="0" w:line="240" w:lineRule="auto"/>
              <w:jc w:val="left"/>
              <w:rPr>
                <w:sz w:val="20"/>
                <w:szCs w:val="20"/>
              </w:rPr>
            </w:pPr>
          </w:p>
        </w:tc>
        <w:tc>
          <w:tcPr>
            <w:tcW w:w="603" w:type="dxa"/>
            <w:tcBorders>
              <w:top w:val="nil"/>
              <w:left w:val="nil"/>
              <w:bottom w:val="single" w:sz="4" w:space="0" w:color="auto"/>
              <w:right w:val="nil"/>
            </w:tcBorders>
            <w:shd w:val="clear" w:color="auto" w:fill="auto"/>
            <w:vAlign w:val="center"/>
            <w:hideMark/>
          </w:tcPr>
          <w:p w:rsidR="00E96FF0" w:rsidRPr="00762BB7" w:rsidRDefault="00E96FF0" w:rsidP="0039543C">
            <w:pPr>
              <w:spacing w:after="0" w:line="240" w:lineRule="auto"/>
              <w:jc w:val="center"/>
              <w:rPr>
                <w:sz w:val="20"/>
                <w:szCs w:val="20"/>
              </w:rPr>
            </w:pPr>
            <w:r w:rsidRPr="00762BB7">
              <w:rPr>
                <w:sz w:val="20"/>
                <w:szCs w:val="20"/>
              </w:rPr>
              <w:t>ECTS</w:t>
            </w:r>
          </w:p>
        </w:tc>
        <w:tc>
          <w:tcPr>
            <w:tcW w:w="603" w:type="dxa"/>
            <w:tcBorders>
              <w:top w:val="nil"/>
              <w:left w:val="nil"/>
              <w:bottom w:val="single" w:sz="4" w:space="0" w:color="auto"/>
              <w:right w:val="nil"/>
            </w:tcBorders>
            <w:shd w:val="clear" w:color="auto" w:fill="auto"/>
            <w:vAlign w:val="center"/>
            <w:hideMark/>
          </w:tcPr>
          <w:p w:rsidR="00E96FF0" w:rsidRPr="00762BB7" w:rsidRDefault="00E96FF0" w:rsidP="0039543C">
            <w:pPr>
              <w:spacing w:after="0" w:line="240" w:lineRule="auto"/>
              <w:jc w:val="center"/>
              <w:rPr>
                <w:sz w:val="20"/>
                <w:szCs w:val="20"/>
              </w:rPr>
            </w:pPr>
            <w:r w:rsidRPr="00762BB7">
              <w:rPr>
                <w:sz w:val="20"/>
                <w:szCs w:val="20"/>
              </w:rPr>
              <w:t>CM</w:t>
            </w:r>
          </w:p>
        </w:tc>
        <w:tc>
          <w:tcPr>
            <w:tcW w:w="603" w:type="dxa"/>
            <w:tcBorders>
              <w:top w:val="nil"/>
              <w:left w:val="nil"/>
              <w:bottom w:val="single" w:sz="4" w:space="0" w:color="auto"/>
              <w:right w:val="nil"/>
            </w:tcBorders>
            <w:shd w:val="clear" w:color="auto" w:fill="auto"/>
            <w:vAlign w:val="center"/>
            <w:hideMark/>
          </w:tcPr>
          <w:p w:rsidR="00E96FF0" w:rsidRPr="00762BB7" w:rsidRDefault="00E96FF0" w:rsidP="0039543C">
            <w:pPr>
              <w:spacing w:after="0" w:line="240" w:lineRule="auto"/>
              <w:jc w:val="center"/>
              <w:rPr>
                <w:sz w:val="20"/>
                <w:szCs w:val="20"/>
              </w:rPr>
            </w:pPr>
            <w:r w:rsidRPr="00762BB7">
              <w:rPr>
                <w:sz w:val="20"/>
                <w:szCs w:val="20"/>
              </w:rPr>
              <w:t>TD</w:t>
            </w:r>
          </w:p>
        </w:tc>
        <w:tc>
          <w:tcPr>
            <w:tcW w:w="603" w:type="dxa"/>
            <w:tcBorders>
              <w:top w:val="nil"/>
              <w:left w:val="nil"/>
              <w:bottom w:val="single" w:sz="4" w:space="0" w:color="auto"/>
              <w:right w:val="nil"/>
            </w:tcBorders>
            <w:shd w:val="clear" w:color="auto" w:fill="auto"/>
            <w:vAlign w:val="center"/>
            <w:hideMark/>
          </w:tcPr>
          <w:p w:rsidR="00E96FF0" w:rsidRPr="00762BB7" w:rsidRDefault="00E96FF0" w:rsidP="0039543C">
            <w:pPr>
              <w:spacing w:after="0" w:line="240" w:lineRule="auto"/>
              <w:jc w:val="center"/>
              <w:rPr>
                <w:sz w:val="20"/>
                <w:szCs w:val="20"/>
              </w:rPr>
            </w:pPr>
            <w:r w:rsidRPr="00762BB7">
              <w:rPr>
                <w:sz w:val="20"/>
                <w:szCs w:val="20"/>
              </w:rPr>
              <w:t>Total</w:t>
            </w:r>
          </w:p>
        </w:tc>
      </w:tr>
      <w:tr w:rsidR="00E96FF0" w:rsidRPr="00762BB7" w:rsidTr="0039543C">
        <w:tc>
          <w:tcPr>
            <w:tcW w:w="3119" w:type="dxa"/>
            <w:tcBorders>
              <w:top w:val="nil"/>
              <w:left w:val="single" w:sz="4" w:space="0" w:color="auto"/>
              <w:bottom w:val="single" w:sz="4" w:space="0" w:color="auto"/>
              <w:right w:val="single" w:sz="4" w:space="0" w:color="auto"/>
            </w:tcBorders>
            <w:shd w:val="clear" w:color="auto" w:fill="auto"/>
            <w:vAlign w:val="center"/>
          </w:tcPr>
          <w:p w:rsidR="00E96FF0" w:rsidRPr="00762BB7" w:rsidRDefault="008945DA" w:rsidP="004970D6">
            <w:pPr>
              <w:spacing w:after="0" w:line="240" w:lineRule="auto"/>
              <w:jc w:val="left"/>
              <w:rPr>
                <w:sz w:val="20"/>
                <w:szCs w:val="20"/>
              </w:rPr>
            </w:pPr>
            <w:hyperlink w:anchor="MRH" w:history="1">
              <w:r w:rsidR="00E96FF0" w:rsidRPr="00762BB7">
                <w:rPr>
                  <w:rStyle w:val="Lienhypertexte"/>
                  <w:sz w:val="20"/>
                  <w:szCs w:val="20"/>
                </w:rPr>
                <w:t>Management des Ressources Humaines</w:t>
              </w:r>
            </w:hyperlink>
            <w:r w:rsidR="009307ED">
              <w:t xml:space="preserve"> </w:t>
            </w:r>
            <w:r w:rsidR="009307ED" w:rsidRPr="004970D6">
              <w:rPr>
                <w:sz w:val="20"/>
                <w:szCs w:val="20"/>
              </w:rPr>
              <w:t>(</w:t>
            </w:r>
            <w:r w:rsidR="004970D6" w:rsidRPr="004970D6">
              <w:rPr>
                <w:sz w:val="20"/>
                <w:szCs w:val="20"/>
              </w:rPr>
              <w:t>3EEE8156)</w:t>
            </w:r>
          </w:p>
        </w:tc>
        <w:tc>
          <w:tcPr>
            <w:tcW w:w="4366"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left"/>
              <w:rPr>
                <w:sz w:val="20"/>
                <w:szCs w:val="20"/>
              </w:rPr>
            </w:pPr>
            <w:r w:rsidRPr="00762BB7">
              <w:rPr>
                <w:sz w:val="20"/>
                <w:szCs w:val="20"/>
              </w:rPr>
              <w:t>A l’issue de ce cours, l’étudiant doit être capable : d’analyser les pratiques de GRH d’une entreprise au-delà du discours officiel, et d’identifier les effets des démarches des outils de GRH utilisés.</w:t>
            </w:r>
          </w:p>
        </w:tc>
        <w:tc>
          <w:tcPr>
            <w:tcW w:w="603" w:type="dxa"/>
            <w:tcBorders>
              <w:top w:val="single" w:sz="4" w:space="0" w:color="auto"/>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szCs w:val="20"/>
              </w:rPr>
            </w:pPr>
            <w:r w:rsidRPr="00762BB7">
              <w:rPr>
                <w:sz w:val="20"/>
                <w:szCs w:val="20"/>
              </w:rPr>
              <w:t>3.0</w:t>
            </w:r>
          </w:p>
        </w:tc>
        <w:tc>
          <w:tcPr>
            <w:tcW w:w="603" w:type="dxa"/>
            <w:tcBorders>
              <w:top w:val="single" w:sz="4" w:space="0" w:color="auto"/>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szCs w:val="20"/>
              </w:rPr>
            </w:pPr>
            <w:r w:rsidRPr="00762BB7">
              <w:rPr>
                <w:sz w:val="20"/>
                <w:szCs w:val="20"/>
              </w:rPr>
              <w:t>18</w:t>
            </w:r>
          </w:p>
        </w:tc>
        <w:tc>
          <w:tcPr>
            <w:tcW w:w="603" w:type="dxa"/>
            <w:tcBorders>
              <w:top w:val="single" w:sz="4" w:space="0" w:color="auto"/>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szCs w:val="20"/>
              </w:rPr>
            </w:pPr>
            <w:r w:rsidRPr="00762BB7">
              <w:rPr>
                <w:sz w:val="20"/>
                <w:szCs w:val="20"/>
              </w:rPr>
              <w:t>18</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E96FF0" w:rsidRPr="00762BB7" w:rsidRDefault="00E96FF0" w:rsidP="0039543C">
            <w:pPr>
              <w:spacing w:after="0" w:line="240" w:lineRule="auto"/>
              <w:jc w:val="center"/>
              <w:rPr>
                <w:sz w:val="20"/>
                <w:szCs w:val="20"/>
              </w:rPr>
            </w:pPr>
            <w:r w:rsidRPr="00762BB7">
              <w:rPr>
                <w:sz w:val="20"/>
                <w:szCs w:val="20"/>
              </w:rPr>
              <w:t>36</w:t>
            </w:r>
          </w:p>
        </w:tc>
      </w:tr>
      <w:tr w:rsidR="00E96FF0" w:rsidRPr="00762BB7" w:rsidTr="0039543C">
        <w:tc>
          <w:tcPr>
            <w:tcW w:w="3119" w:type="dxa"/>
            <w:tcBorders>
              <w:top w:val="nil"/>
              <w:left w:val="single" w:sz="4" w:space="0" w:color="auto"/>
              <w:bottom w:val="single" w:sz="4" w:space="0" w:color="auto"/>
              <w:right w:val="single" w:sz="4" w:space="0" w:color="auto"/>
            </w:tcBorders>
            <w:shd w:val="clear" w:color="auto" w:fill="auto"/>
            <w:vAlign w:val="center"/>
          </w:tcPr>
          <w:p w:rsidR="00E96FF0" w:rsidRPr="00762BB7" w:rsidRDefault="008945DA" w:rsidP="004970D6">
            <w:pPr>
              <w:spacing w:after="0" w:line="240" w:lineRule="auto"/>
              <w:jc w:val="left"/>
              <w:rPr>
                <w:sz w:val="20"/>
                <w:szCs w:val="20"/>
              </w:rPr>
            </w:pPr>
            <w:hyperlink w:anchor="SI" w:history="1">
              <w:r w:rsidR="00E96FF0" w:rsidRPr="00762BB7">
                <w:rPr>
                  <w:rStyle w:val="Lienhypertexte"/>
                  <w:sz w:val="20"/>
                  <w:szCs w:val="20"/>
                </w:rPr>
                <w:t>Management des SI et gestion de projets</w:t>
              </w:r>
            </w:hyperlink>
            <w:r w:rsidR="004970D6">
              <w:t xml:space="preserve"> </w:t>
            </w:r>
            <w:r w:rsidR="004970D6" w:rsidRPr="004970D6">
              <w:rPr>
                <w:sz w:val="20"/>
                <w:szCs w:val="20"/>
              </w:rPr>
              <w:t>(3EEE8157)</w:t>
            </w:r>
          </w:p>
        </w:tc>
        <w:tc>
          <w:tcPr>
            <w:tcW w:w="4366"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left"/>
              <w:rPr>
                <w:sz w:val="20"/>
                <w:szCs w:val="20"/>
              </w:rPr>
            </w:pPr>
            <w:r w:rsidRPr="00762BB7">
              <w:rPr>
                <w:sz w:val="20"/>
                <w:szCs w:val="20"/>
              </w:rPr>
              <w:t>Initiation au management des projets et à la mise en œuvre de la stratégie. Les différentes étapes du management des projets sont présentées.</w:t>
            </w:r>
          </w:p>
        </w:tc>
        <w:tc>
          <w:tcPr>
            <w:tcW w:w="603"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szCs w:val="20"/>
              </w:rPr>
            </w:pPr>
            <w:r w:rsidRPr="00762BB7">
              <w:rPr>
                <w:sz w:val="20"/>
                <w:szCs w:val="20"/>
              </w:rPr>
              <w:t>3.0</w:t>
            </w:r>
          </w:p>
        </w:tc>
        <w:tc>
          <w:tcPr>
            <w:tcW w:w="603"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szCs w:val="20"/>
              </w:rPr>
            </w:pPr>
            <w:r w:rsidRPr="00762BB7">
              <w:rPr>
                <w:sz w:val="20"/>
                <w:szCs w:val="20"/>
              </w:rPr>
              <w:t>18</w:t>
            </w:r>
          </w:p>
        </w:tc>
        <w:tc>
          <w:tcPr>
            <w:tcW w:w="603"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szCs w:val="20"/>
              </w:rPr>
            </w:pPr>
            <w:r w:rsidRPr="00762BB7">
              <w:rPr>
                <w:sz w:val="20"/>
                <w:szCs w:val="20"/>
              </w:rPr>
              <w:t>18</w:t>
            </w:r>
          </w:p>
        </w:tc>
        <w:tc>
          <w:tcPr>
            <w:tcW w:w="603" w:type="dxa"/>
            <w:tcBorders>
              <w:top w:val="nil"/>
              <w:left w:val="nil"/>
              <w:bottom w:val="single" w:sz="4" w:space="0" w:color="auto"/>
              <w:right w:val="single" w:sz="4" w:space="0" w:color="auto"/>
            </w:tcBorders>
            <w:shd w:val="clear" w:color="auto" w:fill="auto"/>
            <w:noWrap/>
            <w:vAlign w:val="center"/>
          </w:tcPr>
          <w:p w:rsidR="00E96FF0" w:rsidRPr="00762BB7" w:rsidRDefault="00E96FF0" w:rsidP="0039543C">
            <w:pPr>
              <w:spacing w:after="0" w:line="240" w:lineRule="auto"/>
              <w:jc w:val="center"/>
              <w:rPr>
                <w:sz w:val="20"/>
                <w:szCs w:val="20"/>
              </w:rPr>
            </w:pPr>
            <w:r w:rsidRPr="00762BB7">
              <w:rPr>
                <w:sz w:val="20"/>
                <w:szCs w:val="20"/>
              </w:rPr>
              <w:t>36</w:t>
            </w:r>
          </w:p>
        </w:tc>
      </w:tr>
      <w:tr w:rsidR="00E96FF0" w:rsidRPr="00762BB7" w:rsidTr="0039543C">
        <w:tc>
          <w:tcPr>
            <w:tcW w:w="3119" w:type="dxa"/>
            <w:tcBorders>
              <w:top w:val="nil"/>
              <w:left w:val="single" w:sz="4" w:space="0" w:color="auto"/>
              <w:bottom w:val="single" w:sz="4" w:space="0" w:color="auto"/>
              <w:right w:val="single" w:sz="4" w:space="0" w:color="auto"/>
            </w:tcBorders>
            <w:shd w:val="clear" w:color="auto" w:fill="auto"/>
            <w:vAlign w:val="center"/>
          </w:tcPr>
          <w:p w:rsidR="00E96FF0" w:rsidRDefault="008945DA" w:rsidP="0039543C">
            <w:pPr>
              <w:spacing w:after="0" w:line="240" w:lineRule="auto"/>
              <w:jc w:val="left"/>
            </w:pPr>
            <w:hyperlink w:anchor="ProdLog" w:history="1">
              <w:r w:rsidR="00E96FF0" w:rsidRPr="00762BB7">
                <w:rPr>
                  <w:rStyle w:val="Lienhypertexte"/>
                  <w:sz w:val="20"/>
                  <w:szCs w:val="20"/>
                </w:rPr>
                <w:t xml:space="preserve">Management de la </w:t>
              </w:r>
              <w:proofErr w:type="spellStart"/>
              <w:r w:rsidR="00E96FF0" w:rsidRPr="00762BB7">
                <w:rPr>
                  <w:rStyle w:val="Lienhypertexte"/>
                  <w:sz w:val="20"/>
                  <w:szCs w:val="20"/>
                </w:rPr>
                <w:t>Supply</w:t>
              </w:r>
              <w:proofErr w:type="spellEnd"/>
              <w:r w:rsidR="00E96FF0" w:rsidRPr="00762BB7">
                <w:rPr>
                  <w:rStyle w:val="Lienhypertexte"/>
                  <w:sz w:val="20"/>
                  <w:szCs w:val="20"/>
                </w:rPr>
                <w:t xml:space="preserve"> Chain</w:t>
              </w:r>
            </w:hyperlink>
          </w:p>
          <w:p w:rsidR="004970D6" w:rsidRPr="004970D6" w:rsidRDefault="004970D6" w:rsidP="004970D6">
            <w:pPr>
              <w:spacing w:after="0" w:line="240" w:lineRule="auto"/>
              <w:jc w:val="left"/>
              <w:rPr>
                <w:sz w:val="20"/>
                <w:szCs w:val="20"/>
              </w:rPr>
            </w:pPr>
            <w:r w:rsidRPr="004970D6">
              <w:rPr>
                <w:sz w:val="20"/>
                <w:szCs w:val="20"/>
              </w:rPr>
              <w:t>(3EFI8165)</w:t>
            </w:r>
          </w:p>
        </w:tc>
        <w:tc>
          <w:tcPr>
            <w:tcW w:w="4366"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left"/>
              <w:rPr>
                <w:sz w:val="20"/>
                <w:szCs w:val="20"/>
              </w:rPr>
            </w:pPr>
            <w:r w:rsidRPr="00762BB7">
              <w:rPr>
                <w:sz w:val="20"/>
                <w:szCs w:val="20"/>
              </w:rPr>
              <w:t>Sensibiliser les étudiants aux problèmes rencontrés dans le domaine de la gestion de la production et de la logistique et montrer l’enjeu stratégique de cette fonction.</w:t>
            </w:r>
          </w:p>
        </w:tc>
        <w:tc>
          <w:tcPr>
            <w:tcW w:w="603" w:type="dxa"/>
            <w:tcBorders>
              <w:top w:val="single" w:sz="4" w:space="0" w:color="auto"/>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szCs w:val="20"/>
              </w:rPr>
            </w:pPr>
            <w:r w:rsidRPr="00762BB7">
              <w:rPr>
                <w:sz w:val="20"/>
                <w:szCs w:val="20"/>
              </w:rPr>
              <w:t>3.0</w:t>
            </w:r>
          </w:p>
        </w:tc>
        <w:tc>
          <w:tcPr>
            <w:tcW w:w="603" w:type="dxa"/>
            <w:tcBorders>
              <w:top w:val="single" w:sz="4" w:space="0" w:color="auto"/>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szCs w:val="20"/>
              </w:rPr>
            </w:pPr>
            <w:r w:rsidRPr="00762BB7">
              <w:rPr>
                <w:sz w:val="20"/>
                <w:szCs w:val="20"/>
              </w:rPr>
              <w:t>18</w:t>
            </w:r>
          </w:p>
        </w:tc>
        <w:tc>
          <w:tcPr>
            <w:tcW w:w="603" w:type="dxa"/>
            <w:tcBorders>
              <w:top w:val="single" w:sz="4" w:space="0" w:color="auto"/>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szCs w:val="20"/>
              </w:rPr>
            </w:pP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E96FF0" w:rsidRPr="00762BB7" w:rsidRDefault="00E96FF0" w:rsidP="0039543C">
            <w:pPr>
              <w:spacing w:after="0" w:line="240" w:lineRule="auto"/>
              <w:jc w:val="center"/>
              <w:rPr>
                <w:sz w:val="20"/>
                <w:szCs w:val="20"/>
              </w:rPr>
            </w:pPr>
            <w:r w:rsidRPr="00762BB7">
              <w:rPr>
                <w:sz w:val="20"/>
                <w:szCs w:val="20"/>
              </w:rPr>
              <w:t>28</w:t>
            </w:r>
          </w:p>
        </w:tc>
      </w:tr>
      <w:tr w:rsidR="00E96FF0" w:rsidRPr="00762BB7" w:rsidTr="0039543C">
        <w:tc>
          <w:tcPr>
            <w:tcW w:w="3119" w:type="dxa"/>
            <w:tcBorders>
              <w:top w:val="nil"/>
              <w:left w:val="nil"/>
              <w:bottom w:val="nil"/>
              <w:right w:val="nil"/>
            </w:tcBorders>
            <w:shd w:val="clear" w:color="auto" w:fill="auto"/>
            <w:vAlign w:val="center"/>
            <w:hideMark/>
          </w:tcPr>
          <w:p w:rsidR="00E96FF0" w:rsidRPr="00762BB7" w:rsidRDefault="00E96FF0" w:rsidP="0039543C">
            <w:pPr>
              <w:spacing w:after="0" w:line="240" w:lineRule="auto"/>
              <w:jc w:val="left"/>
              <w:rPr>
                <w:color w:val="000000"/>
                <w:sz w:val="20"/>
                <w:szCs w:val="20"/>
              </w:rPr>
            </w:pPr>
          </w:p>
        </w:tc>
        <w:tc>
          <w:tcPr>
            <w:tcW w:w="4366" w:type="dxa"/>
            <w:tcBorders>
              <w:top w:val="nil"/>
              <w:left w:val="nil"/>
              <w:bottom w:val="nil"/>
              <w:right w:val="nil"/>
            </w:tcBorders>
            <w:shd w:val="clear" w:color="auto" w:fill="auto"/>
            <w:vAlign w:val="center"/>
            <w:hideMark/>
          </w:tcPr>
          <w:p w:rsidR="00E96FF0" w:rsidRPr="00762BB7" w:rsidRDefault="00E96FF0" w:rsidP="0039543C">
            <w:pPr>
              <w:spacing w:after="0" w:line="240" w:lineRule="auto"/>
              <w:jc w:val="left"/>
              <w:rPr>
                <w:color w:val="000000"/>
                <w:sz w:val="20"/>
                <w:szCs w:val="20"/>
              </w:rPr>
            </w:pPr>
          </w:p>
        </w:tc>
        <w:tc>
          <w:tcPr>
            <w:tcW w:w="603" w:type="dxa"/>
            <w:tcBorders>
              <w:top w:val="nil"/>
              <w:left w:val="nil"/>
              <w:bottom w:val="nil"/>
              <w:right w:val="nil"/>
            </w:tcBorders>
            <w:shd w:val="clear" w:color="auto" w:fill="auto"/>
            <w:vAlign w:val="center"/>
            <w:hideMark/>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nil"/>
              <w:right w:val="nil"/>
            </w:tcBorders>
            <w:shd w:val="clear" w:color="auto" w:fill="auto"/>
            <w:vAlign w:val="center"/>
            <w:hideMark/>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nil"/>
              <w:right w:val="nil"/>
            </w:tcBorders>
            <w:shd w:val="clear" w:color="auto" w:fill="auto"/>
            <w:vAlign w:val="center"/>
            <w:hideMark/>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nil"/>
              <w:right w:val="nil"/>
            </w:tcBorders>
            <w:shd w:val="clear" w:color="auto" w:fill="auto"/>
            <w:noWrap/>
            <w:vAlign w:val="center"/>
            <w:hideMark/>
          </w:tcPr>
          <w:p w:rsidR="00E96FF0" w:rsidRPr="00762BB7" w:rsidRDefault="00E96FF0" w:rsidP="0039543C">
            <w:pPr>
              <w:spacing w:after="0" w:line="240" w:lineRule="auto"/>
              <w:jc w:val="center"/>
              <w:rPr>
                <w:color w:val="000000"/>
                <w:sz w:val="20"/>
                <w:szCs w:val="20"/>
              </w:rPr>
            </w:pPr>
          </w:p>
        </w:tc>
      </w:tr>
      <w:tr w:rsidR="00E96FF0" w:rsidRPr="00762BB7" w:rsidTr="0039543C">
        <w:tc>
          <w:tcPr>
            <w:tcW w:w="3119" w:type="dxa"/>
            <w:tcBorders>
              <w:top w:val="nil"/>
              <w:left w:val="nil"/>
              <w:bottom w:val="single" w:sz="4" w:space="0" w:color="auto"/>
              <w:right w:val="nil"/>
            </w:tcBorders>
            <w:shd w:val="clear" w:color="auto" w:fill="auto"/>
            <w:noWrap/>
            <w:vAlign w:val="center"/>
          </w:tcPr>
          <w:p w:rsidR="0019631B" w:rsidRDefault="0019631B" w:rsidP="0039543C">
            <w:pPr>
              <w:spacing w:after="0" w:line="240" w:lineRule="auto"/>
              <w:jc w:val="left"/>
              <w:rPr>
                <w:b/>
                <w:bCs/>
                <w:color w:val="000000"/>
                <w:sz w:val="20"/>
                <w:szCs w:val="20"/>
              </w:rPr>
            </w:pPr>
          </w:p>
          <w:p w:rsidR="00E96FF0" w:rsidRPr="00762BB7" w:rsidRDefault="00E96FF0" w:rsidP="0039543C">
            <w:pPr>
              <w:spacing w:after="0" w:line="240" w:lineRule="auto"/>
              <w:jc w:val="left"/>
              <w:rPr>
                <w:b/>
                <w:bCs/>
                <w:color w:val="000000"/>
                <w:sz w:val="20"/>
                <w:szCs w:val="20"/>
              </w:rPr>
            </w:pPr>
            <w:r w:rsidRPr="00762BB7">
              <w:rPr>
                <w:b/>
                <w:bCs/>
                <w:color w:val="000000"/>
                <w:sz w:val="20"/>
                <w:szCs w:val="20"/>
              </w:rPr>
              <w:t>Environnement de l'entreprise 2</w:t>
            </w:r>
          </w:p>
        </w:tc>
        <w:tc>
          <w:tcPr>
            <w:tcW w:w="4366" w:type="dxa"/>
            <w:tcBorders>
              <w:top w:val="nil"/>
              <w:left w:val="nil"/>
              <w:bottom w:val="single" w:sz="4" w:space="0" w:color="auto"/>
              <w:right w:val="nil"/>
            </w:tcBorders>
            <w:shd w:val="clear" w:color="auto" w:fill="auto"/>
            <w:noWrap/>
            <w:vAlign w:val="center"/>
          </w:tcPr>
          <w:p w:rsidR="00E96FF0" w:rsidRPr="00762BB7" w:rsidRDefault="00E96FF0" w:rsidP="0039543C">
            <w:pPr>
              <w:spacing w:after="0" w:line="240" w:lineRule="auto"/>
              <w:jc w:val="left"/>
              <w:rPr>
                <w:color w:val="000000"/>
                <w:sz w:val="20"/>
                <w:szCs w:val="20"/>
              </w:rPr>
            </w:pPr>
          </w:p>
        </w:tc>
        <w:tc>
          <w:tcPr>
            <w:tcW w:w="603" w:type="dxa"/>
            <w:tcBorders>
              <w:top w:val="nil"/>
              <w:left w:val="nil"/>
              <w:bottom w:val="single" w:sz="4" w:space="0" w:color="auto"/>
              <w:right w:val="nil"/>
            </w:tcBorders>
            <w:shd w:val="clear" w:color="auto" w:fill="auto"/>
            <w:noWrap/>
            <w:vAlign w:val="center"/>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single" w:sz="4" w:space="0" w:color="auto"/>
              <w:right w:val="nil"/>
            </w:tcBorders>
            <w:shd w:val="clear" w:color="auto" w:fill="auto"/>
            <w:noWrap/>
            <w:vAlign w:val="center"/>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single" w:sz="4" w:space="0" w:color="auto"/>
              <w:right w:val="nil"/>
            </w:tcBorders>
            <w:shd w:val="clear" w:color="auto" w:fill="auto"/>
            <w:noWrap/>
            <w:vAlign w:val="center"/>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single" w:sz="4" w:space="0" w:color="auto"/>
              <w:right w:val="nil"/>
            </w:tcBorders>
            <w:shd w:val="clear" w:color="auto" w:fill="auto"/>
            <w:noWrap/>
            <w:vAlign w:val="center"/>
          </w:tcPr>
          <w:p w:rsidR="00E96FF0" w:rsidRPr="00762BB7" w:rsidRDefault="00E96FF0" w:rsidP="0039543C">
            <w:pPr>
              <w:spacing w:after="0" w:line="240" w:lineRule="auto"/>
              <w:jc w:val="center"/>
              <w:rPr>
                <w:color w:val="000000"/>
                <w:sz w:val="20"/>
                <w:szCs w:val="20"/>
              </w:rPr>
            </w:pPr>
          </w:p>
        </w:tc>
      </w:tr>
      <w:tr w:rsidR="00E96FF0" w:rsidRPr="00762BB7" w:rsidTr="0039543C">
        <w:tc>
          <w:tcPr>
            <w:tcW w:w="3119" w:type="dxa"/>
            <w:tcBorders>
              <w:top w:val="nil"/>
              <w:left w:val="single" w:sz="4" w:space="0" w:color="auto"/>
              <w:bottom w:val="single" w:sz="4" w:space="0" w:color="auto"/>
              <w:right w:val="single" w:sz="4" w:space="0" w:color="auto"/>
            </w:tcBorders>
            <w:shd w:val="clear" w:color="auto" w:fill="auto"/>
            <w:vAlign w:val="center"/>
          </w:tcPr>
          <w:p w:rsidR="00E96FF0" w:rsidRPr="00762BB7" w:rsidRDefault="008945DA" w:rsidP="004970D6">
            <w:pPr>
              <w:spacing w:after="0" w:line="240" w:lineRule="auto"/>
              <w:rPr>
                <w:sz w:val="20"/>
              </w:rPr>
            </w:pPr>
            <w:hyperlink w:anchor="Entrepreneuriat" w:history="1">
              <w:r w:rsidR="00E96FF0" w:rsidRPr="00762BB7">
                <w:rPr>
                  <w:rStyle w:val="Lienhypertexte"/>
                  <w:sz w:val="20"/>
                </w:rPr>
                <w:t>Entrepreneuriat</w:t>
              </w:r>
            </w:hyperlink>
            <w:r w:rsidR="004970D6">
              <w:t xml:space="preserve"> </w:t>
            </w:r>
            <w:r w:rsidR="004970D6" w:rsidRPr="004970D6">
              <w:rPr>
                <w:sz w:val="20"/>
                <w:szCs w:val="20"/>
              </w:rPr>
              <w:t>(3EEE8159)</w:t>
            </w:r>
          </w:p>
        </w:tc>
        <w:tc>
          <w:tcPr>
            <w:tcW w:w="4366" w:type="dxa"/>
            <w:tcBorders>
              <w:top w:val="nil"/>
              <w:left w:val="nil"/>
              <w:bottom w:val="single" w:sz="4" w:space="0" w:color="auto"/>
              <w:right w:val="single" w:sz="4" w:space="0" w:color="auto"/>
            </w:tcBorders>
            <w:shd w:val="clear" w:color="auto" w:fill="auto"/>
            <w:vAlign w:val="center"/>
          </w:tcPr>
          <w:p w:rsidR="00E96FF0" w:rsidRPr="00762BB7" w:rsidRDefault="00E96FF0" w:rsidP="000A0ED9">
            <w:pPr>
              <w:spacing w:after="0" w:line="240" w:lineRule="auto"/>
              <w:jc w:val="left"/>
              <w:rPr>
                <w:sz w:val="20"/>
              </w:rPr>
            </w:pPr>
            <w:r w:rsidRPr="00762BB7">
              <w:rPr>
                <w:sz w:val="20"/>
              </w:rPr>
              <w:t xml:space="preserve">Ce cours vise à développer une culture entrepreneuriale chez les étudiants, à démystifier le processus de création d'entreprise et à </w:t>
            </w:r>
            <w:r w:rsidR="000A0ED9">
              <w:rPr>
                <w:sz w:val="20"/>
              </w:rPr>
              <w:t xml:space="preserve">leur apprendre </w:t>
            </w:r>
            <w:r w:rsidRPr="00762BB7">
              <w:rPr>
                <w:sz w:val="20"/>
              </w:rPr>
              <w:t xml:space="preserve"> à développer un business plan.</w:t>
            </w:r>
          </w:p>
        </w:tc>
        <w:tc>
          <w:tcPr>
            <w:tcW w:w="603"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rPr>
            </w:pPr>
            <w:r w:rsidRPr="00762BB7">
              <w:rPr>
                <w:sz w:val="20"/>
              </w:rPr>
              <w:t>3.0</w:t>
            </w:r>
          </w:p>
        </w:tc>
        <w:tc>
          <w:tcPr>
            <w:tcW w:w="603"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rPr>
            </w:pPr>
            <w:r w:rsidRPr="00762BB7">
              <w:rPr>
                <w:sz w:val="20"/>
              </w:rPr>
              <w:t>18</w:t>
            </w:r>
          </w:p>
        </w:tc>
        <w:tc>
          <w:tcPr>
            <w:tcW w:w="603"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rPr>
            </w:pPr>
          </w:p>
        </w:tc>
        <w:tc>
          <w:tcPr>
            <w:tcW w:w="603" w:type="dxa"/>
            <w:tcBorders>
              <w:top w:val="nil"/>
              <w:left w:val="nil"/>
              <w:bottom w:val="single" w:sz="4" w:space="0" w:color="auto"/>
              <w:right w:val="single" w:sz="4" w:space="0" w:color="auto"/>
            </w:tcBorders>
            <w:shd w:val="clear" w:color="auto" w:fill="auto"/>
            <w:noWrap/>
            <w:vAlign w:val="center"/>
          </w:tcPr>
          <w:p w:rsidR="00E96FF0" w:rsidRPr="00762BB7" w:rsidRDefault="00E96FF0" w:rsidP="0039543C">
            <w:pPr>
              <w:spacing w:after="0" w:line="240" w:lineRule="auto"/>
              <w:jc w:val="center"/>
              <w:rPr>
                <w:sz w:val="20"/>
              </w:rPr>
            </w:pPr>
            <w:r w:rsidRPr="00762BB7">
              <w:rPr>
                <w:sz w:val="20"/>
              </w:rPr>
              <w:t>18</w:t>
            </w:r>
          </w:p>
        </w:tc>
      </w:tr>
      <w:tr w:rsidR="00E96FF0" w:rsidRPr="00762BB7" w:rsidTr="0039543C">
        <w:tc>
          <w:tcPr>
            <w:tcW w:w="3119" w:type="dxa"/>
            <w:tcBorders>
              <w:top w:val="nil"/>
              <w:left w:val="single" w:sz="4" w:space="0" w:color="auto"/>
              <w:bottom w:val="single" w:sz="4" w:space="0" w:color="auto"/>
              <w:right w:val="single" w:sz="4" w:space="0" w:color="auto"/>
            </w:tcBorders>
            <w:shd w:val="clear" w:color="auto" w:fill="auto"/>
            <w:vAlign w:val="center"/>
          </w:tcPr>
          <w:p w:rsidR="00E96FF0" w:rsidRPr="00762BB7" w:rsidRDefault="008945DA" w:rsidP="00377CA9">
            <w:pPr>
              <w:spacing w:after="0" w:line="240" w:lineRule="auto"/>
              <w:rPr>
                <w:color w:val="0000FF"/>
                <w:sz w:val="20"/>
                <w:szCs w:val="20"/>
                <w:u w:val="single"/>
              </w:rPr>
            </w:pPr>
            <w:hyperlink w:anchor="DroitConc" w:history="1">
              <w:r w:rsidR="00960680" w:rsidRPr="00762BB7">
                <w:rPr>
                  <w:rStyle w:val="Lienhypertexte"/>
                  <w:sz w:val="20"/>
                  <w:szCs w:val="20"/>
                </w:rPr>
                <w:t>Droit des contrats, Droit de la concurrence</w:t>
              </w:r>
            </w:hyperlink>
            <w:r w:rsidR="004970D6">
              <w:t xml:space="preserve"> </w:t>
            </w:r>
            <w:r w:rsidR="004970D6" w:rsidRPr="004970D6">
              <w:rPr>
                <w:sz w:val="20"/>
                <w:szCs w:val="20"/>
              </w:rPr>
              <w:t>(3EEE8158)</w:t>
            </w:r>
          </w:p>
        </w:tc>
        <w:tc>
          <w:tcPr>
            <w:tcW w:w="4366" w:type="dxa"/>
            <w:tcBorders>
              <w:top w:val="nil"/>
              <w:left w:val="nil"/>
              <w:bottom w:val="single" w:sz="4" w:space="0" w:color="auto"/>
              <w:right w:val="single" w:sz="4" w:space="0" w:color="auto"/>
            </w:tcBorders>
            <w:shd w:val="clear" w:color="auto" w:fill="auto"/>
            <w:vAlign w:val="center"/>
          </w:tcPr>
          <w:p w:rsidR="00E96FF0" w:rsidRPr="002520DE" w:rsidRDefault="00E96FF0" w:rsidP="0039543C">
            <w:pPr>
              <w:spacing w:after="0" w:line="240" w:lineRule="auto"/>
              <w:jc w:val="left"/>
              <w:rPr>
                <w:sz w:val="20"/>
              </w:rPr>
            </w:pPr>
            <w:r w:rsidRPr="002520DE">
              <w:rPr>
                <w:sz w:val="20"/>
              </w:rPr>
              <w:t>Ce cours vise à présenter les instruments juridiques qui permettent d’assurer le bon fonctionnement du marché français et du marché unique européen.</w:t>
            </w:r>
          </w:p>
        </w:tc>
        <w:tc>
          <w:tcPr>
            <w:tcW w:w="603"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rPr>
            </w:pPr>
            <w:r w:rsidRPr="00762BB7">
              <w:rPr>
                <w:sz w:val="20"/>
              </w:rPr>
              <w:t>3.0</w:t>
            </w:r>
          </w:p>
        </w:tc>
        <w:tc>
          <w:tcPr>
            <w:tcW w:w="603"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rPr>
            </w:pPr>
            <w:r w:rsidRPr="00762BB7">
              <w:rPr>
                <w:sz w:val="20"/>
              </w:rPr>
              <w:t>18</w:t>
            </w:r>
          </w:p>
        </w:tc>
        <w:tc>
          <w:tcPr>
            <w:tcW w:w="603" w:type="dxa"/>
            <w:tcBorders>
              <w:top w:val="nil"/>
              <w:left w:val="nil"/>
              <w:bottom w:val="single" w:sz="4" w:space="0" w:color="auto"/>
              <w:right w:val="single" w:sz="4" w:space="0" w:color="auto"/>
            </w:tcBorders>
            <w:shd w:val="clear" w:color="auto" w:fill="auto"/>
            <w:vAlign w:val="center"/>
          </w:tcPr>
          <w:p w:rsidR="00E96FF0" w:rsidRPr="00762BB7" w:rsidRDefault="00E96FF0" w:rsidP="0039543C">
            <w:pPr>
              <w:spacing w:after="0" w:line="240" w:lineRule="auto"/>
              <w:jc w:val="center"/>
              <w:rPr>
                <w:sz w:val="20"/>
              </w:rPr>
            </w:pPr>
          </w:p>
        </w:tc>
        <w:tc>
          <w:tcPr>
            <w:tcW w:w="603" w:type="dxa"/>
            <w:tcBorders>
              <w:top w:val="nil"/>
              <w:left w:val="nil"/>
              <w:bottom w:val="single" w:sz="4" w:space="0" w:color="auto"/>
              <w:right w:val="single" w:sz="4" w:space="0" w:color="auto"/>
            </w:tcBorders>
            <w:shd w:val="clear" w:color="auto" w:fill="auto"/>
            <w:noWrap/>
            <w:vAlign w:val="center"/>
          </w:tcPr>
          <w:p w:rsidR="00E96FF0" w:rsidRPr="00762BB7" w:rsidRDefault="00E96FF0" w:rsidP="0039543C">
            <w:pPr>
              <w:spacing w:after="0" w:line="240" w:lineRule="auto"/>
              <w:jc w:val="center"/>
              <w:rPr>
                <w:sz w:val="20"/>
              </w:rPr>
            </w:pPr>
            <w:r w:rsidRPr="00762BB7">
              <w:rPr>
                <w:sz w:val="20"/>
              </w:rPr>
              <w:t>18</w:t>
            </w:r>
          </w:p>
        </w:tc>
      </w:tr>
      <w:tr w:rsidR="00E96FF0" w:rsidRPr="00762BB7" w:rsidTr="0039543C">
        <w:tc>
          <w:tcPr>
            <w:tcW w:w="3119" w:type="dxa"/>
            <w:tcBorders>
              <w:top w:val="nil"/>
              <w:left w:val="nil"/>
              <w:bottom w:val="nil"/>
              <w:right w:val="nil"/>
            </w:tcBorders>
            <w:shd w:val="clear" w:color="auto" w:fill="auto"/>
            <w:vAlign w:val="center"/>
          </w:tcPr>
          <w:p w:rsidR="00E96FF0" w:rsidRPr="00762BB7" w:rsidRDefault="00E96FF0" w:rsidP="0039543C">
            <w:pPr>
              <w:spacing w:after="0" w:line="240" w:lineRule="auto"/>
              <w:jc w:val="left"/>
              <w:rPr>
                <w:color w:val="000000"/>
                <w:sz w:val="20"/>
                <w:szCs w:val="20"/>
              </w:rPr>
            </w:pPr>
          </w:p>
        </w:tc>
        <w:tc>
          <w:tcPr>
            <w:tcW w:w="4366" w:type="dxa"/>
            <w:tcBorders>
              <w:top w:val="nil"/>
              <w:left w:val="nil"/>
              <w:bottom w:val="nil"/>
              <w:right w:val="nil"/>
            </w:tcBorders>
            <w:shd w:val="clear" w:color="auto" w:fill="auto"/>
            <w:vAlign w:val="center"/>
          </w:tcPr>
          <w:p w:rsidR="00E96FF0" w:rsidRPr="00762BB7" w:rsidRDefault="00E96FF0" w:rsidP="0039543C">
            <w:pPr>
              <w:spacing w:after="0" w:line="240" w:lineRule="auto"/>
              <w:jc w:val="left"/>
              <w:rPr>
                <w:color w:val="000000"/>
                <w:sz w:val="20"/>
                <w:szCs w:val="20"/>
              </w:rPr>
            </w:pPr>
          </w:p>
        </w:tc>
        <w:tc>
          <w:tcPr>
            <w:tcW w:w="603" w:type="dxa"/>
            <w:tcBorders>
              <w:top w:val="nil"/>
              <w:left w:val="nil"/>
              <w:bottom w:val="nil"/>
              <w:right w:val="nil"/>
            </w:tcBorders>
            <w:shd w:val="clear" w:color="auto" w:fill="auto"/>
            <w:vAlign w:val="center"/>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nil"/>
              <w:right w:val="nil"/>
            </w:tcBorders>
            <w:shd w:val="clear" w:color="auto" w:fill="auto"/>
            <w:vAlign w:val="center"/>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nil"/>
              <w:right w:val="nil"/>
            </w:tcBorders>
            <w:shd w:val="clear" w:color="auto" w:fill="auto"/>
            <w:vAlign w:val="center"/>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nil"/>
              <w:right w:val="nil"/>
            </w:tcBorders>
            <w:shd w:val="clear" w:color="auto" w:fill="auto"/>
            <w:noWrap/>
            <w:vAlign w:val="center"/>
          </w:tcPr>
          <w:p w:rsidR="00E96FF0" w:rsidRPr="00762BB7" w:rsidRDefault="00E96FF0" w:rsidP="0039543C">
            <w:pPr>
              <w:spacing w:after="0" w:line="240" w:lineRule="auto"/>
              <w:jc w:val="center"/>
              <w:rPr>
                <w:color w:val="000000"/>
                <w:sz w:val="20"/>
                <w:szCs w:val="20"/>
              </w:rPr>
            </w:pPr>
          </w:p>
        </w:tc>
      </w:tr>
      <w:tr w:rsidR="00E96FF0" w:rsidRPr="00762BB7" w:rsidTr="0039543C">
        <w:tc>
          <w:tcPr>
            <w:tcW w:w="3119" w:type="dxa"/>
            <w:tcBorders>
              <w:top w:val="nil"/>
              <w:left w:val="nil"/>
              <w:bottom w:val="single" w:sz="4" w:space="0" w:color="auto"/>
              <w:right w:val="nil"/>
            </w:tcBorders>
            <w:shd w:val="clear" w:color="auto" w:fill="auto"/>
            <w:noWrap/>
            <w:vAlign w:val="center"/>
            <w:hideMark/>
          </w:tcPr>
          <w:p w:rsidR="00E96FF0" w:rsidRPr="00762BB7" w:rsidRDefault="00E96FF0" w:rsidP="0039543C">
            <w:pPr>
              <w:spacing w:after="0" w:line="240" w:lineRule="auto"/>
              <w:jc w:val="left"/>
              <w:rPr>
                <w:b/>
                <w:bCs/>
                <w:color w:val="000000"/>
                <w:sz w:val="20"/>
                <w:szCs w:val="20"/>
              </w:rPr>
            </w:pPr>
            <w:r w:rsidRPr="00762BB7">
              <w:rPr>
                <w:b/>
                <w:bCs/>
                <w:color w:val="000000"/>
                <w:sz w:val="20"/>
                <w:szCs w:val="20"/>
              </w:rPr>
              <w:t>Langue 2</w:t>
            </w:r>
          </w:p>
        </w:tc>
        <w:tc>
          <w:tcPr>
            <w:tcW w:w="4366" w:type="dxa"/>
            <w:tcBorders>
              <w:top w:val="nil"/>
              <w:left w:val="nil"/>
              <w:bottom w:val="single" w:sz="4" w:space="0" w:color="auto"/>
              <w:right w:val="nil"/>
            </w:tcBorders>
            <w:shd w:val="clear" w:color="auto" w:fill="auto"/>
            <w:noWrap/>
            <w:vAlign w:val="center"/>
            <w:hideMark/>
          </w:tcPr>
          <w:p w:rsidR="00E96FF0" w:rsidRPr="00762BB7" w:rsidRDefault="00E96FF0" w:rsidP="0039543C">
            <w:pPr>
              <w:spacing w:after="0" w:line="240" w:lineRule="auto"/>
              <w:jc w:val="left"/>
              <w:rPr>
                <w:color w:val="000000"/>
                <w:sz w:val="20"/>
                <w:szCs w:val="20"/>
              </w:rPr>
            </w:pPr>
          </w:p>
        </w:tc>
        <w:tc>
          <w:tcPr>
            <w:tcW w:w="603" w:type="dxa"/>
            <w:tcBorders>
              <w:top w:val="nil"/>
              <w:left w:val="nil"/>
              <w:bottom w:val="single" w:sz="4" w:space="0" w:color="auto"/>
              <w:right w:val="nil"/>
            </w:tcBorders>
            <w:shd w:val="clear" w:color="auto" w:fill="auto"/>
            <w:vAlign w:val="center"/>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single" w:sz="4" w:space="0" w:color="auto"/>
              <w:right w:val="nil"/>
            </w:tcBorders>
            <w:shd w:val="clear" w:color="auto" w:fill="auto"/>
            <w:vAlign w:val="center"/>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single" w:sz="4" w:space="0" w:color="auto"/>
              <w:right w:val="nil"/>
            </w:tcBorders>
            <w:shd w:val="clear" w:color="auto" w:fill="auto"/>
            <w:vAlign w:val="center"/>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single" w:sz="4" w:space="0" w:color="auto"/>
              <w:right w:val="nil"/>
            </w:tcBorders>
            <w:shd w:val="clear" w:color="auto" w:fill="auto"/>
            <w:noWrap/>
            <w:vAlign w:val="center"/>
          </w:tcPr>
          <w:p w:rsidR="00E96FF0" w:rsidRPr="00762BB7" w:rsidRDefault="00E96FF0" w:rsidP="0039543C">
            <w:pPr>
              <w:spacing w:after="0" w:line="240" w:lineRule="auto"/>
              <w:jc w:val="center"/>
              <w:rPr>
                <w:color w:val="000000"/>
                <w:sz w:val="20"/>
                <w:szCs w:val="20"/>
              </w:rPr>
            </w:pPr>
          </w:p>
        </w:tc>
      </w:tr>
      <w:tr w:rsidR="00E96FF0" w:rsidRPr="00762BB7" w:rsidTr="0039543C">
        <w:tc>
          <w:tcPr>
            <w:tcW w:w="3119" w:type="dxa"/>
            <w:tcBorders>
              <w:top w:val="nil"/>
              <w:left w:val="single" w:sz="4" w:space="0" w:color="auto"/>
              <w:bottom w:val="single" w:sz="4" w:space="0" w:color="auto"/>
              <w:right w:val="single" w:sz="4" w:space="0" w:color="auto"/>
            </w:tcBorders>
            <w:shd w:val="clear" w:color="auto" w:fill="auto"/>
            <w:vAlign w:val="center"/>
            <w:hideMark/>
          </w:tcPr>
          <w:p w:rsidR="00E96FF0" w:rsidRPr="00762BB7" w:rsidRDefault="008945DA" w:rsidP="004970D6">
            <w:pPr>
              <w:spacing w:after="0" w:line="240" w:lineRule="auto"/>
              <w:jc w:val="left"/>
              <w:rPr>
                <w:color w:val="000000"/>
                <w:sz w:val="20"/>
                <w:szCs w:val="20"/>
              </w:rPr>
            </w:pPr>
            <w:hyperlink w:anchor="Anglais" w:history="1">
              <w:r w:rsidR="00E96FF0" w:rsidRPr="00762BB7">
                <w:rPr>
                  <w:rStyle w:val="Lienhypertexte"/>
                  <w:sz w:val="20"/>
                  <w:szCs w:val="20"/>
                </w:rPr>
                <w:t>Anglais</w:t>
              </w:r>
            </w:hyperlink>
            <w:r w:rsidR="004970D6">
              <w:t xml:space="preserve"> </w:t>
            </w:r>
            <w:r w:rsidR="004970D6" w:rsidRPr="004970D6">
              <w:rPr>
                <w:sz w:val="20"/>
                <w:szCs w:val="20"/>
              </w:rPr>
              <w:t>(3EEE8160)</w:t>
            </w:r>
          </w:p>
        </w:tc>
        <w:tc>
          <w:tcPr>
            <w:tcW w:w="4366" w:type="dxa"/>
            <w:tcBorders>
              <w:top w:val="nil"/>
              <w:left w:val="nil"/>
              <w:bottom w:val="single" w:sz="4" w:space="0" w:color="auto"/>
              <w:right w:val="single" w:sz="4" w:space="0" w:color="auto"/>
            </w:tcBorders>
            <w:shd w:val="clear" w:color="auto" w:fill="auto"/>
            <w:vAlign w:val="center"/>
            <w:hideMark/>
          </w:tcPr>
          <w:p w:rsidR="00E96FF0" w:rsidRPr="00762BB7" w:rsidRDefault="00E96FF0" w:rsidP="0039543C">
            <w:pPr>
              <w:spacing w:after="0" w:line="240" w:lineRule="auto"/>
              <w:jc w:val="left"/>
              <w:rPr>
                <w:color w:val="000000"/>
                <w:sz w:val="20"/>
                <w:szCs w:val="20"/>
              </w:rPr>
            </w:pPr>
            <w:r w:rsidRPr="00762BB7">
              <w:rPr>
                <w:color w:val="000000"/>
                <w:sz w:val="20"/>
                <w:szCs w:val="20"/>
              </w:rPr>
              <w:t>Anglais économique.</w:t>
            </w:r>
          </w:p>
        </w:tc>
        <w:tc>
          <w:tcPr>
            <w:tcW w:w="603" w:type="dxa"/>
            <w:tcBorders>
              <w:top w:val="nil"/>
              <w:left w:val="nil"/>
              <w:bottom w:val="single" w:sz="4" w:space="0" w:color="auto"/>
              <w:right w:val="single" w:sz="4" w:space="0" w:color="auto"/>
            </w:tcBorders>
            <w:shd w:val="clear" w:color="auto" w:fill="auto"/>
            <w:vAlign w:val="center"/>
            <w:hideMark/>
          </w:tcPr>
          <w:p w:rsidR="00E96FF0" w:rsidRPr="00762BB7" w:rsidRDefault="00E96FF0" w:rsidP="0039543C">
            <w:pPr>
              <w:spacing w:after="0" w:line="240" w:lineRule="auto"/>
              <w:jc w:val="center"/>
              <w:rPr>
                <w:color w:val="000000"/>
                <w:sz w:val="20"/>
                <w:szCs w:val="20"/>
              </w:rPr>
            </w:pPr>
            <w:r w:rsidRPr="00762BB7">
              <w:rPr>
                <w:color w:val="000000"/>
                <w:sz w:val="20"/>
                <w:szCs w:val="20"/>
              </w:rPr>
              <w:t>3.0</w:t>
            </w:r>
          </w:p>
        </w:tc>
        <w:tc>
          <w:tcPr>
            <w:tcW w:w="603" w:type="dxa"/>
            <w:tcBorders>
              <w:top w:val="nil"/>
              <w:left w:val="nil"/>
              <w:bottom w:val="single" w:sz="4" w:space="0" w:color="auto"/>
              <w:right w:val="single" w:sz="4" w:space="0" w:color="auto"/>
            </w:tcBorders>
            <w:shd w:val="clear" w:color="auto" w:fill="auto"/>
            <w:vAlign w:val="center"/>
            <w:hideMark/>
          </w:tcPr>
          <w:p w:rsidR="00E96FF0" w:rsidRPr="00762BB7" w:rsidRDefault="00E96FF0" w:rsidP="0039543C">
            <w:pPr>
              <w:spacing w:after="0" w:line="240" w:lineRule="auto"/>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vAlign w:val="center"/>
            <w:hideMark/>
          </w:tcPr>
          <w:p w:rsidR="00E96FF0" w:rsidRPr="00762BB7" w:rsidRDefault="00E96FF0" w:rsidP="0039543C">
            <w:pPr>
              <w:spacing w:after="0" w:line="240" w:lineRule="auto"/>
              <w:jc w:val="center"/>
              <w:rPr>
                <w:color w:val="000000"/>
                <w:sz w:val="20"/>
                <w:szCs w:val="20"/>
              </w:rPr>
            </w:pPr>
            <w:r w:rsidRPr="00762BB7">
              <w:rPr>
                <w:color w:val="000000"/>
                <w:sz w:val="20"/>
                <w:szCs w:val="20"/>
              </w:rPr>
              <w:t>18</w:t>
            </w:r>
          </w:p>
        </w:tc>
        <w:tc>
          <w:tcPr>
            <w:tcW w:w="603" w:type="dxa"/>
            <w:tcBorders>
              <w:top w:val="nil"/>
              <w:left w:val="nil"/>
              <w:bottom w:val="single" w:sz="4" w:space="0" w:color="auto"/>
              <w:right w:val="single" w:sz="4" w:space="0" w:color="auto"/>
            </w:tcBorders>
            <w:shd w:val="clear" w:color="auto" w:fill="auto"/>
            <w:noWrap/>
            <w:vAlign w:val="center"/>
            <w:hideMark/>
          </w:tcPr>
          <w:p w:rsidR="00E96FF0" w:rsidRPr="00762BB7" w:rsidRDefault="00E96FF0" w:rsidP="0039543C">
            <w:pPr>
              <w:spacing w:after="0" w:line="240" w:lineRule="auto"/>
              <w:jc w:val="center"/>
              <w:rPr>
                <w:color w:val="000000"/>
                <w:sz w:val="20"/>
                <w:szCs w:val="20"/>
              </w:rPr>
            </w:pPr>
            <w:r w:rsidRPr="00762BB7">
              <w:rPr>
                <w:color w:val="000000"/>
                <w:sz w:val="20"/>
                <w:szCs w:val="20"/>
              </w:rPr>
              <w:t>18</w:t>
            </w:r>
          </w:p>
        </w:tc>
      </w:tr>
    </w:tbl>
    <w:p w:rsidR="00F47870" w:rsidRPr="00F47870" w:rsidRDefault="00F37424" w:rsidP="00F47870">
      <w:pPr>
        <w:pStyle w:val="Titre3"/>
        <w:rPr>
          <w:rFonts w:ascii="Times New Roman" w:hAnsi="Times New Roman" w:cs="Times New Roman"/>
        </w:rPr>
      </w:pPr>
      <w:r w:rsidRPr="00762BB7">
        <w:rPr>
          <w:rFonts w:ascii="Times New Roman" w:hAnsi="Times New Roman" w:cs="Times New Roman"/>
        </w:rPr>
        <w:fldChar w:fldCharType="begin"/>
      </w:r>
      <w:r w:rsidR="00E777AD" w:rsidRPr="00762BB7">
        <w:rPr>
          <w:rFonts w:ascii="Times New Roman" w:hAnsi="Times New Roman" w:cs="Times New Roman"/>
        </w:rPr>
        <w:instrText>Seq Titre1 \c</w:instrText>
      </w:r>
      <w:r w:rsidRPr="00762BB7">
        <w:rPr>
          <w:rFonts w:ascii="Times New Roman" w:hAnsi="Times New Roman" w:cs="Times New Roman"/>
        </w:rPr>
        <w:fldChar w:fldCharType="separate"/>
      </w:r>
      <w:bookmarkStart w:id="9" w:name="_Toc378340122"/>
      <w:r w:rsidR="00DC3FA1">
        <w:rPr>
          <w:rFonts w:ascii="Times New Roman" w:hAnsi="Times New Roman" w:cs="Times New Roman"/>
          <w:noProof/>
        </w:rPr>
        <w:t>2</w:t>
      </w:r>
      <w:r w:rsidRPr="00762BB7">
        <w:rPr>
          <w:rFonts w:ascii="Times New Roman" w:hAnsi="Times New Roman" w:cs="Times New Roman"/>
          <w:noProof/>
        </w:rPr>
        <w:fldChar w:fldCharType="end"/>
      </w:r>
      <w:r w:rsidR="00CF7454" w:rsidRPr="00762BB7">
        <w:rPr>
          <w:rFonts w:ascii="Times New Roman" w:hAnsi="Times New Roman" w:cs="Times New Roman"/>
        </w:rPr>
        <w:t>.</w:t>
      </w:r>
      <w:r w:rsidRPr="00762BB7">
        <w:rPr>
          <w:rFonts w:ascii="Times New Roman" w:hAnsi="Times New Roman" w:cs="Times New Roman"/>
        </w:rPr>
        <w:fldChar w:fldCharType="begin"/>
      </w:r>
      <w:r w:rsidR="00E777AD" w:rsidRPr="00762BB7">
        <w:rPr>
          <w:rFonts w:ascii="Times New Roman" w:hAnsi="Times New Roman" w:cs="Times New Roman"/>
        </w:rPr>
        <w:instrText>Seq PreSpe \c</w:instrText>
      </w:r>
      <w:r w:rsidRPr="00762BB7">
        <w:rPr>
          <w:rFonts w:ascii="Times New Roman" w:hAnsi="Times New Roman" w:cs="Times New Roman"/>
        </w:rPr>
        <w:fldChar w:fldCharType="separate"/>
      </w:r>
      <w:r w:rsidR="00DC3FA1">
        <w:rPr>
          <w:rFonts w:ascii="Times New Roman" w:hAnsi="Times New Roman" w:cs="Times New Roman"/>
          <w:noProof/>
        </w:rPr>
        <w:t>2</w:t>
      </w:r>
      <w:r w:rsidRPr="00762BB7">
        <w:rPr>
          <w:rFonts w:ascii="Times New Roman" w:hAnsi="Times New Roman" w:cs="Times New Roman"/>
          <w:noProof/>
        </w:rPr>
        <w:fldChar w:fldCharType="end"/>
      </w:r>
      <w:r w:rsidR="00CF7454" w:rsidRPr="00762BB7">
        <w:rPr>
          <w:rFonts w:ascii="Times New Roman" w:hAnsi="Times New Roman" w:cs="Times New Roman"/>
        </w:rPr>
        <w:t>.</w:t>
      </w:r>
      <w:r w:rsidRPr="00762BB7">
        <w:rPr>
          <w:rFonts w:ascii="Times New Roman" w:hAnsi="Times New Roman" w:cs="Times New Roman"/>
        </w:rPr>
        <w:fldChar w:fldCharType="begin"/>
      </w:r>
      <w:r w:rsidR="00E777AD" w:rsidRPr="00762BB7">
        <w:rPr>
          <w:rFonts w:ascii="Times New Roman" w:hAnsi="Times New Roman" w:cs="Times New Roman"/>
        </w:rPr>
        <w:instrText>Seq Options</w:instrText>
      </w:r>
      <w:r w:rsidRPr="00762BB7">
        <w:rPr>
          <w:rFonts w:ascii="Times New Roman" w:hAnsi="Times New Roman" w:cs="Times New Roman"/>
        </w:rPr>
        <w:fldChar w:fldCharType="separate"/>
      </w:r>
      <w:r w:rsidR="00DC3FA1">
        <w:rPr>
          <w:rFonts w:ascii="Times New Roman" w:hAnsi="Times New Roman" w:cs="Times New Roman"/>
          <w:noProof/>
        </w:rPr>
        <w:t>3</w:t>
      </w:r>
      <w:r w:rsidRPr="00762BB7">
        <w:rPr>
          <w:rFonts w:ascii="Times New Roman" w:hAnsi="Times New Roman" w:cs="Times New Roman"/>
          <w:noProof/>
        </w:rPr>
        <w:fldChar w:fldCharType="end"/>
      </w:r>
      <w:r w:rsidR="00CF7454" w:rsidRPr="00762BB7">
        <w:rPr>
          <w:rFonts w:ascii="Times New Roman" w:hAnsi="Times New Roman" w:cs="Times New Roman"/>
        </w:rPr>
        <w:t xml:space="preserve">. Cours </w:t>
      </w:r>
      <w:r w:rsidR="00E96FF0" w:rsidRPr="00762BB7">
        <w:rPr>
          <w:rFonts w:ascii="Times New Roman" w:hAnsi="Times New Roman" w:cs="Times New Roman"/>
        </w:rPr>
        <w:t>spécifiques</w:t>
      </w:r>
      <w:r w:rsidR="0029016C">
        <w:rPr>
          <w:rStyle w:val="Appelnotedebasdep"/>
          <w:rFonts w:ascii="Times New Roman" w:hAnsi="Times New Roman" w:cs="Times New Roman"/>
        </w:rPr>
        <w:footnoteReference w:id="5"/>
      </w:r>
      <w:r w:rsidR="00E96FF0" w:rsidRPr="00762BB7">
        <w:rPr>
          <w:rFonts w:ascii="Times New Roman" w:hAnsi="Times New Roman" w:cs="Times New Roman"/>
        </w:rPr>
        <w:t xml:space="preserve"> des mentions Contrôle et Logistique</w:t>
      </w:r>
      <w:bookmarkEnd w:id="9"/>
    </w:p>
    <w:tbl>
      <w:tblPr>
        <w:tblW w:w="0" w:type="auto"/>
        <w:tblInd w:w="55" w:type="dxa"/>
        <w:tblLayout w:type="fixed"/>
        <w:tblCellMar>
          <w:left w:w="70" w:type="dxa"/>
          <w:right w:w="70" w:type="dxa"/>
        </w:tblCellMar>
        <w:tblLook w:val="04A0" w:firstRow="1" w:lastRow="0" w:firstColumn="1" w:lastColumn="0" w:noHBand="0" w:noVBand="1"/>
      </w:tblPr>
      <w:tblGrid>
        <w:gridCol w:w="2850"/>
        <w:gridCol w:w="6237"/>
        <w:gridCol w:w="426"/>
        <w:gridCol w:w="425"/>
      </w:tblGrid>
      <w:tr w:rsidR="00F47870" w:rsidRPr="00762BB7" w:rsidTr="00093E59">
        <w:trPr>
          <w:trHeight w:val="149"/>
        </w:trPr>
        <w:tc>
          <w:tcPr>
            <w:tcW w:w="2850" w:type="dxa"/>
            <w:tcBorders>
              <w:top w:val="nil"/>
              <w:left w:val="nil"/>
              <w:bottom w:val="single" w:sz="4" w:space="0" w:color="auto"/>
              <w:right w:val="nil"/>
            </w:tcBorders>
            <w:shd w:val="clear" w:color="auto" w:fill="auto"/>
            <w:noWrap/>
            <w:vAlign w:val="center"/>
          </w:tcPr>
          <w:p w:rsidR="00F47870" w:rsidRPr="00762BB7" w:rsidRDefault="00F47870" w:rsidP="00E96FF0">
            <w:pPr>
              <w:spacing w:after="0" w:line="240" w:lineRule="auto"/>
              <w:jc w:val="left"/>
              <w:rPr>
                <w:b/>
                <w:bCs/>
                <w:color w:val="000000"/>
                <w:sz w:val="20"/>
                <w:szCs w:val="20"/>
              </w:rPr>
            </w:pPr>
          </w:p>
        </w:tc>
        <w:tc>
          <w:tcPr>
            <w:tcW w:w="6237" w:type="dxa"/>
            <w:tcBorders>
              <w:top w:val="nil"/>
              <w:left w:val="nil"/>
              <w:bottom w:val="single" w:sz="4" w:space="0" w:color="auto"/>
              <w:right w:val="nil"/>
            </w:tcBorders>
            <w:shd w:val="clear" w:color="auto" w:fill="auto"/>
            <w:noWrap/>
            <w:vAlign w:val="center"/>
          </w:tcPr>
          <w:p w:rsidR="00F47870" w:rsidRPr="00762BB7" w:rsidRDefault="00F47870" w:rsidP="0039543C">
            <w:pPr>
              <w:spacing w:after="0" w:line="240" w:lineRule="auto"/>
              <w:jc w:val="left"/>
              <w:rPr>
                <w:color w:val="000000"/>
                <w:sz w:val="20"/>
                <w:szCs w:val="20"/>
              </w:rPr>
            </w:pPr>
          </w:p>
        </w:tc>
        <w:tc>
          <w:tcPr>
            <w:tcW w:w="426" w:type="dxa"/>
            <w:tcBorders>
              <w:top w:val="nil"/>
              <w:left w:val="nil"/>
              <w:bottom w:val="single" w:sz="4" w:space="0" w:color="auto"/>
              <w:right w:val="nil"/>
            </w:tcBorders>
            <w:shd w:val="clear" w:color="auto" w:fill="auto"/>
            <w:noWrap/>
            <w:vAlign w:val="center"/>
          </w:tcPr>
          <w:p w:rsidR="00F47870" w:rsidRPr="00762BB7" w:rsidRDefault="00F47870" w:rsidP="0039543C">
            <w:pPr>
              <w:spacing w:after="0" w:line="240" w:lineRule="auto"/>
              <w:jc w:val="center"/>
              <w:rPr>
                <w:color w:val="000000"/>
                <w:sz w:val="20"/>
                <w:szCs w:val="20"/>
              </w:rPr>
            </w:pPr>
          </w:p>
        </w:tc>
        <w:tc>
          <w:tcPr>
            <w:tcW w:w="425" w:type="dxa"/>
            <w:tcBorders>
              <w:top w:val="nil"/>
              <w:left w:val="nil"/>
              <w:bottom w:val="single" w:sz="4" w:space="0" w:color="auto"/>
              <w:right w:val="nil"/>
            </w:tcBorders>
            <w:shd w:val="clear" w:color="auto" w:fill="auto"/>
            <w:noWrap/>
            <w:vAlign w:val="center"/>
          </w:tcPr>
          <w:p w:rsidR="00F47870" w:rsidRPr="00762BB7" w:rsidRDefault="00F47870" w:rsidP="0039543C">
            <w:pPr>
              <w:spacing w:after="0" w:line="240" w:lineRule="auto"/>
              <w:jc w:val="center"/>
              <w:rPr>
                <w:color w:val="000000"/>
                <w:sz w:val="20"/>
                <w:szCs w:val="20"/>
              </w:rPr>
            </w:pPr>
          </w:p>
        </w:tc>
      </w:tr>
      <w:tr w:rsidR="00F47870" w:rsidRPr="00762BB7" w:rsidTr="00F47870">
        <w:trPr>
          <w:trHeight w:val="20"/>
        </w:trPr>
        <w:tc>
          <w:tcPr>
            <w:tcW w:w="2850" w:type="dxa"/>
            <w:tcBorders>
              <w:top w:val="nil"/>
              <w:left w:val="single" w:sz="4" w:space="0" w:color="auto"/>
              <w:bottom w:val="single" w:sz="4" w:space="0" w:color="auto"/>
              <w:right w:val="single" w:sz="4" w:space="0" w:color="auto"/>
            </w:tcBorders>
            <w:shd w:val="clear" w:color="auto" w:fill="auto"/>
            <w:vAlign w:val="center"/>
          </w:tcPr>
          <w:p w:rsidR="00F47870" w:rsidRPr="0019631B" w:rsidRDefault="008945DA" w:rsidP="0039543C">
            <w:pPr>
              <w:spacing w:after="0" w:line="240" w:lineRule="auto"/>
              <w:rPr>
                <w:sz w:val="18"/>
                <w:szCs w:val="18"/>
              </w:rPr>
            </w:pPr>
            <w:hyperlink w:anchor="CGA" w:history="1">
              <w:r w:rsidR="00F47870" w:rsidRPr="0019631B">
                <w:rPr>
                  <w:rStyle w:val="Lienhypertexte"/>
                  <w:sz w:val="18"/>
                  <w:szCs w:val="18"/>
                </w:rPr>
                <w:t>Contrôle de Gestion approfondi</w:t>
              </w:r>
            </w:hyperlink>
            <w:r w:rsidR="00093E59">
              <w:t xml:space="preserve"> </w:t>
            </w:r>
            <w:r w:rsidR="00093E59" w:rsidRPr="00093E59">
              <w:rPr>
                <w:sz w:val="20"/>
                <w:szCs w:val="20"/>
              </w:rPr>
              <w:t>(3ECD8163)</w:t>
            </w:r>
          </w:p>
        </w:tc>
        <w:tc>
          <w:tcPr>
            <w:tcW w:w="6237" w:type="dxa"/>
            <w:tcBorders>
              <w:top w:val="nil"/>
              <w:left w:val="nil"/>
              <w:bottom w:val="single" w:sz="4" w:space="0" w:color="auto"/>
              <w:right w:val="single" w:sz="4" w:space="0" w:color="auto"/>
            </w:tcBorders>
            <w:shd w:val="clear" w:color="auto" w:fill="auto"/>
            <w:vAlign w:val="center"/>
          </w:tcPr>
          <w:p w:rsidR="00F47870" w:rsidRPr="0019631B" w:rsidRDefault="00F47870" w:rsidP="0039543C">
            <w:pPr>
              <w:spacing w:after="0" w:line="240" w:lineRule="auto"/>
              <w:rPr>
                <w:sz w:val="18"/>
                <w:szCs w:val="18"/>
              </w:rPr>
            </w:pPr>
            <w:r w:rsidRPr="0019631B">
              <w:rPr>
                <w:sz w:val="18"/>
                <w:szCs w:val="18"/>
              </w:rPr>
              <w:t>A partir d’études de cas, développer la connaissance des pratiques du contrôle de gestion chez les étudiants.</w:t>
            </w:r>
          </w:p>
        </w:tc>
        <w:tc>
          <w:tcPr>
            <w:tcW w:w="426" w:type="dxa"/>
            <w:tcBorders>
              <w:top w:val="nil"/>
              <w:left w:val="nil"/>
              <w:bottom w:val="single" w:sz="4" w:space="0" w:color="auto"/>
              <w:right w:val="single" w:sz="4" w:space="0" w:color="auto"/>
            </w:tcBorders>
            <w:shd w:val="clear" w:color="auto" w:fill="auto"/>
            <w:vAlign w:val="center"/>
          </w:tcPr>
          <w:p w:rsidR="00F47870" w:rsidRPr="0019631B" w:rsidRDefault="00F47870" w:rsidP="0039543C">
            <w:pPr>
              <w:spacing w:after="0" w:line="240" w:lineRule="auto"/>
              <w:jc w:val="center"/>
              <w:rPr>
                <w:sz w:val="18"/>
                <w:szCs w:val="18"/>
              </w:rPr>
            </w:pPr>
            <w:r w:rsidRPr="0019631B">
              <w:rPr>
                <w:sz w:val="18"/>
                <w:szCs w:val="18"/>
              </w:rPr>
              <w:t>3.0</w:t>
            </w:r>
          </w:p>
        </w:tc>
        <w:tc>
          <w:tcPr>
            <w:tcW w:w="425" w:type="dxa"/>
            <w:tcBorders>
              <w:top w:val="nil"/>
              <w:left w:val="nil"/>
              <w:bottom w:val="single" w:sz="4" w:space="0" w:color="auto"/>
              <w:right w:val="single" w:sz="4" w:space="0" w:color="auto"/>
            </w:tcBorders>
            <w:shd w:val="clear" w:color="auto" w:fill="auto"/>
            <w:noWrap/>
            <w:vAlign w:val="center"/>
          </w:tcPr>
          <w:p w:rsidR="00F47870" w:rsidRPr="0019631B" w:rsidRDefault="00F47870" w:rsidP="0039543C">
            <w:pPr>
              <w:spacing w:after="0" w:line="240" w:lineRule="auto"/>
              <w:jc w:val="center"/>
              <w:rPr>
                <w:sz w:val="18"/>
                <w:szCs w:val="18"/>
              </w:rPr>
            </w:pPr>
            <w:r w:rsidRPr="0019631B">
              <w:rPr>
                <w:sz w:val="18"/>
                <w:szCs w:val="18"/>
              </w:rPr>
              <w:t>24</w:t>
            </w:r>
          </w:p>
        </w:tc>
      </w:tr>
      <w:tr w:rsidR="00F47870" w:rsidRPr="00762BB7" w:rsidTr="00F47870">
        <w:trPr>
          <w:trHeight w:val="20"/>
        </w:trPr>
        <w:tc>
          <w:tcPr>
            <w:tcW w:w="2850" w:type="dxa"/>
            <w:tcBorders>
              <w:top w:val="nil"/>
              <w:left w:val="single" w:sz="4" w:space="0" w:color="auto"/>
              <w:bottom w:val="single" w:sz="4" w:space="0" w:color="auto"/>
              <w:right w:val="single" w:sz="4" w:space="0" w:color="auto"/>
            </w:tcBorders>
            <w:shd w:val="clear" w:color="auto" w:fill="auto"/>
            <w:vAlign w:val="center"/>
          </w:tcPr>
          <w:p w:rsidR="00F47870" w:rsidRPr="0019631B" w:rsidRDefault="008945DA" w:rsidP="00093E59">
            <w:pPr>
              <w:spacing w:after="0" w:line="240" w:lineRule="auto"/>
              <w:rPr>
                <w:sz w:val="18"/>
                <w:szCs w:val="18"/>
              </w:rPr>
            </w:pPr>
            <w:hyperlink w:anchor="Audit" w:history="1">
              <w:r w:rsidR="00F47870" w:rsidRPr="0019631B">
                <w:rPr>
                  <w:rStyle w:val="Lienhypertexte"/>
                  <w:sz w:val="18"/>
                  <w:szCs w:val="18"/>
                </w:rPr>
                <w:t>Audit</w:t>
              </w:r>
            </w:hyperlink>
            <w:r w:rsidR="00093E59">
              <w:t xml:space="preserve"> </w:t>
            </w:r>
            <w:r w:rsidR="00093E59" w:rsidRPr="00093E59">
              <w:rPr>
                <w:sz w:val="20"/>
                <w:szCs w:val="20"/>
              </w:rPr>
              <w:t>(3ECD8162)</w:t>
            </w:r>
          </w:p>
        </w:tc>
        <w:tc>
          <w:tcPr>
            <w:tcW w:w="6237" w:type="dxa"/>
            <w:tcBorders>
              <w:top w:val="nil"/>
              <w:left w:val="nil"/>
              <w:bottom w:val="single" w:sz="4" w:space="0" w:color="auto"/>
              <w:right w:val="single" w:sz="4" w:space="0" w:color="auto"/>
            </w:tcBorders>
            <w:shd w:val="clear" w:color="auto" w:fill="auto"/>
            <w:vAlign w:val="center"/>
          </w:tcPr>
          <w:p w:rsidR="00F47870" w:rsidRPr="0019631B" w:rsidRDefault="00F47870" w:rsidP="0039543C">
            <w:pPr>
              <w:spacing w:after="0" w:line="240" w:lineRule="auto"/>
              <w:rPr>
                <w:sz w:val="18"/>
                <w:szCs w:val="18"/>
              </w:rPr>
            </w:pPr>
            <w:r w:rsidRPr="0019631B">
              <w:rPr>
                <w:sz w:val="18"/>
                <w:szCs w:val="18"/>
              </w:rPr>
              <w:t>Initier les étudiants aux procédures de travail de l’audit.</w:t>
            </w:r>
          </w:p>
        </w:tc>
        <w:tc>
          <w:tcPr>
            <w:tcW w:w="426" w:type="dxa"/>
            <w:tcBorders>
              <w:top w:val="nil"/>
              <w:left w:val="nil"/>
              <w:bottom w:val="single" w:sz="4" w:space="0" w:color="auto"/>
              <w:right w:val="single" w:sz="4" w:space="0" w:color="auto"/>
            </w:tcBorders>
            <w:shd w:val="clear" w:color="auto" w:fill="auto"/>
            <w:vAlign w:val="center"/>
          </w:tcPr>
          <w:p w:rsidR="00F47870" w:rsidRPr="0019631B" w:rsidRDefault="00F47870" w:rsidP="0039543C">
            <w:pPr>
              <w:spacing w:after="0" w:line="240" w:lineRule="auto"/>
              <w:jc w:val="center"/>
              <w:rPr>
                <w:sz w:val="18"/>
                <w:szCs w:val="18"/>
              </w:rPr>
            </w:pPr>
            <w:r w:rsidRPr="0019631B">
              <w:rPr>
                <w:sz w:val="18"/>
                <w:szCs w:val="18"/>
              </w:rPr>
              <w:t>3.0</w:t>
            </w:r>
          </w:p>
        </w:tc>
        <w:tc>
          <w:tcPr>
            <w:tcW w:w="425" w:type="dxa"/>
            <w:tcBorders>
              <w:top w:val="nil"/>
              <w:left w:val="nil"/>
              <w:bottom w:val="single" w:sz="4" w:space="0" w:color="auto"/>
              <w:right w:val="single" w:sz="4" w:space="0" w:color="auto"/>
            </w:tcBorders>
            <w:shd w:val="clear" w:color="auto" w:fill="auto"/>
            <w:noWrap/>
            <w:vAlign w:val="center"/>
          </w:tcPr>
          <w:p w:rsidR="00F47870" w:rsidRPr="0019631B" w:rsidRDefault="00F47870" w:rsidP="0039543C">
            <w:pPr>
              <w:spacing w:after="0" w:line="240" w:lineRule="auto"/>
              <w:jc w:val="center"/>
              <w:rPr>
                <w:sz w:val="18"/>
                <w:szCs w:val="18"/>
              </w:rPr>
            </w:pPr>
            <w:r w:rsidRPr="0019631B">
              <w:rPr>
                <w:sz w:val="18"/>
                <w:szCs w:val="18"/>
              </w:rPr>
              <w:t>24</w:t>
            </w:r>
          </w:p>
        </w:tc>
      </w:tr>
    </w:tbl>
    <w:p w:rsidR="00CF7454" w:rsidRPr="00762BB7" w:rsidRDefault="00F37424" w:rsidP="00CF7454">
      <w:pPr>
        <w:pStyle w:val="Titre3"/>
        <w:rPr>
          <w:rFonts w:ascii="Times New Roman" w:hAnsi="Times New Roman" w:cs="Times New Roman"/>
        </w:rPr>
      </w:pPr>
      <w:r w:rsidRPr="00762BB7">
        <w:rPr>
          <w:rFonts w:ascii="Times New Roman" w:hAnsi="Times New Roman" w:cs="Times New Roman"/>
        </w:rPr>
        <w:fldChar w:fldCharType="begin"/>
      </w:r>
      <w:r w:rsidR="00E777AD" w:rsidRPr="00762BB7">
        <w:rPr>
          <w:rFonts w:ascii="Times New Roman" w:hAnsi="Times New Roman" w:cs="Times New Roman"/>
        </w:rPr>
        <w:instrText>Seq Titre1 \c</w:instrText>
      </w:r>
      <w:r w:rsidRPr="00762BB7">
        <w:rPr>
          <w:rFonts w:ascii="Times New Roman" w:hAnsi="Times New Roman" w:cs="Times New Roman"/>
        </w:rPr>
        <w:fldChar w:fldCharType="separate"/>
      </w:r>
      <w:bookmarkStart w:id="10" w:name="_Toc378340123"/>
      <w:r w:rsidR="00DC3FA1">
        <w:rPr>
          <w:rFonts w:ascii="Times New Roman" w:hAnsi="Times New Roman" w:cs="Times New Roman"/>
          <w:noProof/>
        </w:rPr>
        <w:t>2</w:t>
      </w:r>
      <w:r w:rsidRPr="00762BB7">
        <w:rPr>
          <w:rFonts w:ascii="Times New Roman" w:hAnsi="Times New Roman" w:cs="Times New Roman"/>
          <w:noProof/>
        </w:rPr>
        <w:fldChar w:fldCharType="end"/>
      </w:r>
      <w:r w:rsidR="00CF7454" w:rsidRPr="00762BB7">
        <w:rPr>
          <w:rFonts w:ascii="Times New Roman" w:hAnsi="Times New Roman" w:cs="Times New Roman"/>
        </w:rPr>
        <w:t>.</w:t>
      </w:r>
      <w:r w:rsidRPr="00762BB7">
        <w:rPr>
          <w:rFonts w:ascii="Times New Roman" w:hAnsi="Times New Roman" w:cs="Times New Roman"/>
        </w:rPr>
        <w:fldChar w:fldCharType="begin"/>
      </w:r>
      <w:r w:rsidR="00E777AD" w:rsidRPr="00762BB7">
        <w:rPr>
          <w:rFonts w:ascii="Times New Roman" w:hAnsi="Times New Roman" w:cs="Times New Roman"/>
        </w:rPr>
        <w:instrText>Seq PreSpe \c</w:instrText>
      </w:r>
      <w:r w:rsidRPr="00762BB7">
        <w:rPr>
          <w:rFonts w:ascii="Times New Roman" w:hAnsi="Times New Roman" w:cs="Times New Roman"/>
        </w:rPr>
        <w:fldChar w:fldCharType="separate"/>
      </w:r>
      <w:r w:rsidR="00DC3FA1">
        <w:rPr>
          <w:rFonts w:ascii="Times New Roman" w:hAnsi="Times New Roman" w:cs="Times New Roman"/>
          <w:noProof/>
        </w:rPr>
        <w:t>2</w:t>
      </w:r>
      <w:r w:rsidRPr="00762BB7">
        <w:rPr>
          <w:rFonts w:ascii="Times New Roman" w:hAnsi="Times New Roman" w:cs="Times New Roman"/>
          <w:noProof/>
        </w:rPr>
        <w:fldChar w:fldCharType="end"/>
      </w:r>
      <w:r w:rsidR="00CF7454" w:rsidRPr="00762BB7">
        <w:rPr>
          <w:rFonts w:ascii="Times New Roman" w:hAnsi="Times New Roman" w:cs="Times New Roman"/>
        </w:rPr>
        <w:t>.</w:t>
      </w:r>
      <w:r w:rsidRPr="00762BB7">
        <w:rPr>
          <w:rFonts w:ascii="Times New Roman" w:hAnsi="Times New Roman" w:cs="Times New Roman"/>
        </w:rPr>
        <w:fldChar w:fldCharType="begin"/>
      </w:r>
      <w:r w:rsidR="00E777AD" w:rsidRPr="00762BB7">
        <w:rPr>
          <w:rFonts w:ascii="Times New Roman" w:hAnsi="Times New Roman" w:cs="Times New Roman"/>
        </w:rPr>
        <w:instrText>Seq Options</w:instrText>
      </w:r>
      <w:r w:rsidRPr="00762BB7">
        <w:rPr>
          <w:rFonts w:ascii="Times New Roman" w:hAnsi="Times New Roman" w:cs="Times New Roman"/>
        </w:rPr>
        <w:fldChar w:fldCharType="separate"/>
      </w:r>
      <w:r w:rsidR="00DC3FA1">
        <w:rPr>
          <w:rFonts w:ascii="Times New Roman" w:hAnsi="Times New Roman" w:cs="Times New Roman"/>
          <w:noProof/>
        </w:rPr>
        <w:t>4</w:t>
      </w:r>
      <w:r w:rsidRPr="00762BB7">
        <w:rPr>
          <w:rFonts w:ascii="Times New Roman" w:hAnsi="Times New Roman" w:cs="Times New Roman"/>
          <w:noProof/>
        </w:rPr>
        <w:fldChar w:fldCharType="end"/>
      </w:r>
      <w:r w:rsidR="00CF7454" w:rsidRPr="00762BB7">
        <w:rPr>
          <w:rFonts w:ascii="Times New Roman" w:hAnsi="Times New Roman" w:cs="Times New Roman"/>
        </w:rPr>
        <w:t xml:space="preserve">. Cours </w:t>
      </w:r>
      <w:r w:rsidR="00E96FF0" w:rsidRPr="00762BB7">
        <w:rPr>
          <w:rFonts w:ascii="Times New Roman" w:hAnsi="Times New Roman" w:cs="Times New Roman"/>
        </w:rPr>
        <w:t>spécifiques de la mention Finance</w:t>
      </w:r>
      <w:bookmarkEnd w:id="10"/>
    </w:p>
    <w:tbl>
      <w:tblPr>
        <w:tblW w:w="1000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6482"/>
        <w:gridCol w:w="365"/>
        <w:gridCol w:w="320"/>
      </w:tblGrid>
      <w:tr w:rsidR="00D464D3" w:rsidRPr="00762BB7" w:rsidTr="00F47870">
        <w:trPr>
          <w:trHeight w:val="540"/>
        </w:trPr>
        <w:tc>
          <w:tcPr>
            <w:tcW w:w="2835" w:type="dxa"/>
            <w:shd w:val="clear" w:color="auto" w:fill="auto"/>
            <w:vAlign w:val="center"/>
          </w:tcPr>
          <w:p w:rsidR="00D464D3" w:rsidRPr="00762BB7" w:rsidRDefault="008945DA" w:rsidP="00D640A7">
            <w:pPr>
              <w:spacing w:after="0" w:line="240" w:lineRule="auto"/>
              <w:jc w:val="left"/>
              <w:rPr>
                <w:sz w:val="18"/>
                <w:szCs w:val="18"/>
              </w:rPr>
            </w:pPr>
            <w:hyperlink w:anchor="Conso" w:history="1">
              <w:r w:rsidR="00D464D3" w:rsidRPr="00762BB7">
                <w:rPr>
                  <w:rStyle w:val="Lienhypertexte"/>
                  <w:sz w:val="18"/>
                  <w:szCs w:val="18"/>
                </w:rPr>
                <w:t>Consolidation et normes internationales</w:t>
              </w:r>
            </w:hyperlink>
            <w:r w:rsidR="00093E59">
              <w:t xml:space="preserve"> </w:t>
            </w:r>
            <w:r w:rsidR="00093E59" w:rsidRPr="00093E59">
              <w:rPr>
                <w:sz w:val="20"/>
                <w:szCs w:val="20"/>
              </w:rPr>
              <w:t>(3EFI8008)</w:t>
            </w:r>
          </w:p>
        </w:tc>
        <w:tc>
          <w:tcPr>
            <w:tcW w:w="0" w:type="auto"/>
            <w:shd w:val="clear" w:color="auto" w:fill="auto"/>
            <w:vAlign w:val="center"/>
          </w:tcPr>
          <w:p w:rsidR="00D464D3" w:rsidRPr="00762BB7" w:rsidRDefault="00D464D3" w:rsidP="00C5367E">
            <w:pPr>
              <w:spacing w:after="0" w:line="240" w:lineRule="auto"/>
              <w:jc w:val="left"/>
              <w:rPr>
                <w:sz w:val="18"/>
                <w:szCs w:val="18"/>
              </w:rPr>
            </w:pPr>
            <w:r w:rsidRPr="00762BB7">
              <w:rPr>
                <w:sz w:val="18"/>
                <w:szCs w:val="18"/>
              </w:rPr>
              <w:t>Ce cours a pour but de s’assurer que les étudiants maîtrisent parfaitement les pratiques comptables internationales des comptes consolidés.</w:t>
            </w:r>
          </w:p>
        </w:tc>
        <w:tc>
          <w:tcPr>
            <w:tcW w:w="0" w:type="auto"/>
            <w:shd w:val="clear" w:color="auto" w:fill="auto"/>
            <w:vAlign w:val="center"/>
          </w:tcPr>
          <w:p w:rsidR="00D464D3" w:rsidRPr="00762BB7" w:rsidRDefault="00E96FF0" w:rsidP="00C5367E">
            <w:pPr>
              <w:spacing w:after="0" w:line="240" w:lineRule="auto"/>
              <w:jc w:val="center"/>
              <w:rPr>
                <w:sz w:val="18"/>
                <w:szCs w:val="18"/>
              </w:rPr>
            </w:pPr>
            <w:r w:rsidRPr="00762BB7">
              <w:rPr>
                <w:sz w:val="18"/>
                <w:szCs w:val="18"/>
              </w:rPr>
              <w:t>3.0</w:t>
            </w:r>
          </w:p>
        </w:tc>
        <w:tc>
          <w:tcPr>
            <w:tcW w:w="0" w:type="auto"/>
            <w:shd w:val="clear" w:color="auto" w:fill="auto"/>
            <w:vAlign w:val="center"/>
          </w:tcPr>
          <w:p w:rsidR="00D464D3" w:rsidRPr="00762BB7" w:rsidRDefault="00E96FF0" w:rsidP="00C5367E">
            <w:pPr>
              <w:spacing w:after="0" w:line="240" w:lineRule="auto"/>
              <w:jc w:val="center"/>
              <w:rPr>
                <w:sz w:val="18"/>
                <w:szCs w:val="18"/>
              </w:rPr>
            </w:pPr>
            <w:r w:rsidRPr="00762BB7">
              <w:rPr>
                <w:sz w:val="18"/>
                <w:szCs w:val="18"/>
              </w:rPr>
              <w:t>24</w:t>
            </w:r>
          </w:p>
        </w:tc>
      </w:tr>
      <w:tr w:rsidR="00F8767B" w:rsidRPr="00762BB7" w:rsidTr="00F47870">
        <w:trPr>
          <w:trHeight w:val="285"/>
        </w:trPr>
        <w:tc>
          <w:tcPr>
            <w:tcW w:w="2835" w:type="dxa"/>
            <w:shd w:val="clear" w:color="auto" w:fill="auto"/>
            <w:vAlign w:val="center"/>
          </w:tcPr>
          <w:p w:rsidR="00F8767B" w:rsidRPr="00762BB7" w:rsidRDefault="008945DA" w:rsidP="00093E59">
            <w:pPr>
              <w:spacing w:after="0" w:line="240" w:lineRule="auto"/>
              <w:jc w:val="left"/>
              <w:rPr>
                <w:sz w:val="18"/>
                <w:szCs w:val="18"/>
              </w:rPr>
            </w:pPr>
            <w:hyperlink w:anchor="BMF" w:history="1">
              <w:r w:rsidR="00F8767B" w:rsidRPr="00762BB7">
                <w:rPr>
                  <w:rStyle w:val="Lienhypertexte"/>
                  <w:sz w:val="18"/>
                  <w:szCs w:val="18"/>
                </w:rPr>
                <w:t>Banques et Marchés Financiers</w:t>
              </w:r>
            </w:hyperlink>
            <w:r w:rsidR="00093E59">
              <w:t xml:space="preserve"> </w:t>
            </w:r>
            <w:r w:rsidR="00093E59" w:rsidRPr="00093E59">
              <w:rPr>
                <w:sz w:val="20"/>
                <w:szCs w:val="20"/>
              </w:rPr>
              <w:t>(3EFI8009)</w:t>
            </w:r>
          </w:p>
        </w:tc>
        <w:tc>
          <w:tcPr>
            <w:tcW w:w="0" w:type="auto"/>
            <w:shd w:val="clear" w:color="auto" w:fill="auto"/>
            <w:vAlign w:val="center"/>
          </w:tcPr>
          <w:p w:rsidR="00F8767B" w:rsidRPr="00762BB7" w:rsidRDefault="00F8767B" w:rsidP="0039543C">
            <w:pPr>
              <w:spacing w:after="0" w:line="240" w:lineRule="auto"/>
              <w:jc w:val="left"/>
              <w:rPr>
                <w:sz w:val="18"/>
                <w:szCs w:val="18"/>
              </w:rPr>
            </w:pPr>
            <w:r w:rsidRPr="00762BB7">
              <w:rPr>
                <w:sz w:val="18"/>
                <w:szCs w:val="18"/>
              </w:rPr>
              <w:t>Ce cours présente le marché des obligations, des actions et de changes puis il initie les étudiants aux principaux produits échangés sur ces marchés.</w:t>
            </w:r>
          </w:p>
        </w:tc>
        <w:tc>
          <w:tcPr>
            <w:tcW w:w="0" w:type="auto"/>
            <w:shd w:val="clear" w:color="auto" w:fill="auto"/>
            <w:vAlign w:val="center"/>
          </w:tcPr>
          <w:p w:rsidR="00F8767B" w:rsidRPr="00762BB7" w:rsidRDefault="00F8767B" w:rsidP="00F8767B">
            <w:pPr>
              <w:spacing w:after="0" w:line="240" w:lineRule="auto"/>
              <w:jc w:val="center"/>
              <w:rPr>
                <w:sz w:val="18"/>
                <w:szCs w:val="18"/>
              </w:rPr>
            </w:pPr>
            <w:r w:rsidRPr="00762BB7">
              <w:rPr>
                <w:sz w:val="18"/>
                <w:szCs w:val="18"/>
              </w:rPr>
              <w:t>3.0</w:t>
            </w:r>
          </w:p>
        </w:tc>
        <w:tc>
          <w:tcPr>
            <w:tcW w:w="0" w:type="auto"/>
            <w:shd w:val="clear" w:color="auto" w:fill="auto"/>
            <w:vAlign w:val="center"/>
          </w:tcPr>
          <w:p w:rsidR="00F8767B" w:rsidRPr="00762BB7" w:rsidRDefault="00F8767B" w:rsidP="0039543C">
            <w:pPr>
              <w:spacing w:after="0" w:line="240" w:lineRule="auto"/>
              <w:jc w:val="center"/>
              <w:rPr>
                <w:sz w:val="18"/>
                <w:szCs w:val="18"/>
              </w:rPr>
            </w:pPr>
            <w:r w:rsidRPr="00762BB7">
              <w:rPr>
                <w:sz w:val="18"/>
                <w:szCs w:val="18"/>
              </w:rPr>
              <w:t>24</w:t>
            </w:r>
          </w:p>
        </w:tc>
      </w:tr>
    </w:tbl>
    <w:p w:rsidR="00CF7454" w:rsidRPr="00762BB7" w:rsidRDefault="00F37424" w:rsidP="00CF7454">
      <w:pPr>
        <w:pStyle w:val="Titre3"/>
        <w:rPr>
          <w:rFonts w:ascii="Times New Roman" w:hAnsi="Times New Roman" w:cs="Times New Roman"/>
        </w:rPr>
      </w:pPr>
      <w:r w:rsidRPr="00762BB7">
        <w:rPr>
          <w:rFonts w:ascii="Times New Roman" w:hAnsi="Times New Roman" w:cs="Times New Roman"/>
        </w:rPr>
        <w:fldChar w:fldCharType="begin"/>
      </w:r>
      <w:r w:rsidR="00E777AD" w:rsidRPr="00762BB7">
        <w:rPr>
          <w:rFonts w:ascii="Times New Roman" w:hAnsi="Times New Roman" w:cs="Times New Roman"/>
        </w:rPr>
        <w:instrText>Seq Titre1 \c</w:instrText>
      </w:r>
      <w:r w:rsidRPr="00762BB7">
        <w:rPr>
          <w:rFonts w:ascii="Times New Roman" w:hAnsi="Times New Roman" w:cs="Times New Roman"/>
        </w:rPr>
        <w:fldChar w:fldCharType="separate"/>
      </w:r>
      <w:bookmarkStart w:id="11" w:name="_Toc378340124"/>
      <w:r w:rsidR="00DC3FA1">
        <w:rPr>
          <w:rFonts w:ascii="Times New Roman" w:hAnsi="Times New Roman" w:cs="Times New Roman"/>
          <w:noProof/>
        </w:rPr>
        <w:t>2</w:t>
      </w:r>
      <w:r w:rsidRPr="00762BB7">
        <w:rPr>
          <w:rFonts w:ascii="Times New Roman" w:hAnsi="Times New Roman" w:cs="Times New Roman"/>
          <w:noProof/>
        </w:rPr>
        <w:fldChar w:fldCharType="end"/>
      </w:r>
      <w:r w:rsidR="00CF7454" w:rsidRPr="00762BB7">
        <w:rPr>
          <w:rFonts w:ascii="Times New Roman" w:hAnsi="Times New Roman" w:cs="Times New Roman"/>
        </w:rPr>
        <w:t>.</w:t>
      </w:r>
      <w:r w:rsidRPr="00762BB7">
        <w:rPr>
          <w:rFonts w:ascii="Times New Roman" w:hAnsi="Times New Roman" w:cs="Times New Roman"/>
        </w:rPr>
        <w:fldChar w:fldCharType="begin"/>
      </w:r>
      <w:r w:rsidR="00E777AD" w:rsidRPr="00762BB7">
        <w:rPr>
          <w:rFonts w:ascii="Times New Roman" w:hAnsi="Times New Roman" w:cs="Times New Roman"/>
        </w:rPr>
        <w:instrText>Seq PreSpe \c</w:instrText>
      </w:r>
      <w:r w:rsidRPr="00762BB7">
        <w:rPr>
          <w:rFonts w:ascii="Times New Roman" w:hAnsi="Times New Roman" w:cs="Times New Roman"/>
        </w:rPr>
        <w:fldChar w:fldCharType="separate"/>
      </w:r>
      <w:r w:rsidR="00DC3FA1">
        <w:rPr>
          <w:rFonts w:ascii="Times New Roman" w:hAnsi="Times New Roman" w:cs="Times New Roman"/>
          <w:noProof/>
        </w:rPr>
        <w:t>2</w:t>
      </w:r>
      <w:r w:rsidRPr="00762BB7">
        <w:rPr>
          <w:rFonts w:ascii="Times New Roman" w:hAnsi="Times New Roman" w:cs="Times New Roman"/>
          <w:noProof/>
        </w:rPr>
        <w:fldChar w:fldCharType="end"/>
      </w:r>
      <w:r w:rsidR="00CF7454" w:rsidRPr="00762BB7">
        <w:rPr>
          <w:rFonts w:ascii="Times New Roman" w:hAnsi="Times New Roman" w:cs="Times New Roman"/>
        </w:rPr>
        <w:t>.</w:t>
      </w:r>
      <w:r w:rsidRPr="00762BB7">
        <w:rPr>
          <w:rFonts w:ascii="Times New Roman" w:hAnsi="Times New Roman" w:cs="Times New Roman"/>
        </w:rPr>
        <w:fldChar w:fldCharType="begin"/>
      </w:r>
      <w:r w:rsidR="00E777AD" w:rsidRPr="00762BB7">
        <w:rPr>
          <w:rFonts w:ascii="Times New Roman" w:hAnsi="Times New Roman" w:cs="Times New Roman"/>
        </w:rPr>
        <w:instrText>Seq Options</w:instrText>
      </w:r>
      <w:r w:rsidRPr="00762BB7">
        <w:rPr>
          <w:rFonts w:ascii="Times New Roman" w:hAnsi="Times New Roman" w:cs="Times New Roman"/>
        </w:rPr>
        <w:fldChar w:fldCharType="separate"/>
      </w:r>
      <w:r w:rsidR="00DC3FA1">
        <w:rPr>
          <w:rFonts w:ascii="Times New Roman" w:hAnsi="Times New Roman" w:cs="Times New Roman"/>
          <w:noProof/>
        </w:rPr>
        <w:t>5</w:t>
      </w:r>
      <w:r w:rsidRPr="00762BB7">
        <w:rPr>
          <w:rFonts w:ascii="Times New Roman" w:hAnsi="Times New Roman" w:cs="Times New Roman"/>
          <w:noProof/>
        </w:rPr>
        <w:fldChar w:fldCharType="end"/>
      </w:r>
      <w:r w:rsidR="00CF7454" w:rsidRPr="00762BB7">
        <w:rPr>
          <w:rFonts w:ascii="Times New Roman" w:hAnsi="Times New Roman" w:cs="Times New Roman"/>
        </w:rPr>
        <w:t xml:space="preserve">. Cours </w:t>
      </w:r>
      <w:r w:rsidR="00F8767B" w:rsidRPr="00762BB7">
        <w:rPr>
          <w:rFonts w:ascii="Times New Roman" w:hAnsi="Times New Roman" w:cs="Times New Roman"/>
        </w:rPr>
        <w:t>spécifiques des mentions</w:t>
      </w:r>
      <w:r w:rsidR="00CF7454" w:rsidRPr="00762BB7">
        <w:rPr>
          <w:rFonts w:ascii="Times New Roman" w:hAnsi="Times New Roman" w:cs="Times New Roman"/>
        </w:rPr>
        <w:t xml:space="preserve"> Marketing</w:t>
      </w:r>
      <w:r w:rsidR="00F8767B" w:rsidRPr="00762BB7">
        <w:rPr>
          <w:rFonts w:ascii="Times New Roman" w:hAnsi="Times New Roman" w:cs="Times New Roman"/>
        </w:rPr>
        <w:t xml:space="preserve"> et Management Stratégique</w:t>
      </w:r>
      <w:bookmarkEnd w:id="11"/>
    </w:p>
    <w:tbl>
      <w:tblPr>
        <w:tblW w:w="0" w:type="auto"/>
        <w:tblInd w:w="60" w:type="dxa"/>
        <w:tblBorders>
          <w:top w:val="single" w:sz="4" w:space="0" w:color="auto"/>
          <w:left w:val="single" w:sz="4" w:space="0" w:color="auto"/>
          <w:bottom w:val="single" w:sz="4" w:space="0" w:color="auto"/>
          <w:right w:val="single" w:sz="4" w:space="0" w:color="auto"/>
          <w:insideH w:val="dotted" w:sz="4" w:space="0" w:color="auto"/>
          <w:insideV w:val="single" w:sz="8" w:space="0" w:color="auto"/>
        </w:tblBorders>
        <w:tblCellMar>
          <w:left w:w="70" w:type="dxa"/>
          <w:right w:w="70" w:type="dxa"/>
        </w:tblCellMar>
        <w:tblLook w:val="04A0" w:firstRow="1" w:lastRow="0" w:firstColumn="1" w:lastColumn="0" w:noHBand="0" w:noVBand="1"/>
      </w:tblPr>
      <w:tblGrid>
        <w:gridCol w:w="2835"/>
        <w:gridCol w:w="6332"/>
        <w:gridCol w:w="365"/>
        <w:gridCol w:w="320"/>
      </w:tblGrid>
      <w:tr w:rsidR="00F8767B" w:rsidRPr="00762BB7" w:rsidTr="0019631B">
        <w:trPr>
          <w:trHeight w:val="540"/>
        </w:trPr>
        <w:tc>
          <w:tcPr>
            <w:tcW w:w="2835" w:type="dxa"/>
            <w:shd w:val="clear" w:color="auto" w:fill="auto"/>
            <w:vAlign w:val="center"/>
          </w:tcPr>
          <w:p w:rsidR="00F8767B" w:rsidRPr="00762BB7" w:rsidRDefault="008945DA" w:rsidP="00093E59">
            <w:pPr>
              <w:spacing w:after="0" w:line="240" w:lineRule="auto"/>
              <w:jc w:val="left"/>
              <w:rPr>
                <w:sz w:val="18"/>
                <w:szCs w:val="18"/>
              </w:rPr>
            </w:pPr>
            <w:hyperlink w:anchor="MkgInt" w:history="1">
              <w:r w:rsidR="00F8767B" w:rsidRPr="00762BB7">
                <w:rPr>
                  <w:rStyle w:val="Lienhypertexte"/>
                  <w:sz w:val="18"/>
                  <w:szCs w:val="18"/>
                </w:rPr>
                <w:t>Stratégies</w:t>
              </w:r>
            </w:hyperlink>
            <w:r w:rsidR="00F8767B" w:rsidRPr="00762BB7">
              <w:rPr>
                <w:rStyle w:val="Lienhypertexte"/>
                <w:sz w:val="18"/>
                <w:szCs w:val="18"/>
              </w:rPr>
              <w:t xml:space="preserve"> de développement international</w:t>
            </w:r>
            <w:r w:rsidR="00093E59">
              <w:rPr>
                <w:rStyle w:val="Lienhypertexte"/>
                <w:sz w:val="18"/>
                <w:szCs w:val="18"/>
              </w:rPr>
              <w:t xml:space="preserve"> </w:t>
            </w:r>
            <w:r w:rsidR="00093E59" w:rsidRPr="00093E59">
              <w:rPr>
                <w:sz w:val="20"/>
                <w:szCs w:val="20"/>
              </w:rPr>
              <w:t>(3E</w:t>
            </w:r>
            <w:r w:rsidR="00093E59">
              <w:rPr>
                <w:sz w:val="20"/>
                <w:szCs w:val="20"/>
              </w:rPr>
              <w:t>EE8763</w:t>
            </w:r>
            <w:r w:rsidR="00093E59" w:rsidRPr="00093E59">
              <w:rPr>
                <w:sz w:val="20"/>
                <w:szCs w:val="20"/>
              </w:rPr>
              <w:t>)</w:t>
            </w:r>
          </w:p>
        </w:tc>
        <w:tc>
          <w:tcPr>
            <w:tcW w:w="0" w:type="auto"/>
            <w:shd w:val="clear" w:color="auto" w:fill="auto"/>
            <w:vAlign w:val="center"/>
          </w:tcPr>
          <w:p w:rsidR="00F8767B" w:rsidRPr="00762BB7" w:rsidRDefault="00F8767B" w:rsidP="00444365">
            <w:pPr>
              <w:spacing w:after="0" w:line="240" w:lineRule="auto"/>
              <w:jc w:val="left"/>
              <w:rPr>
                <w:sz w:val="18"/>
                <w:szCs w:val="18"/>
              </w:rPr>
            </w:pPr>
            <w:r w:rsidRPr="00762BB7">
              <w:rPr>
                <w:sz w:val="18"/>
                <w:szCs w:val="18"/>
              </w:rPr>
              <w:t>Les problématiques marketing dans un contexte a minima Européen voire mondial : spécificités des attentes, déclinaison de l’offre de l’entreprise sur ses marchés.</w:t>
            </w:r>
          </w:p>
        </w:tc>
        <w:tc>
          <w:tcPr>
            <w:tcW w:w="0" w:type="auto"/>
            <w:shd w:val="clear" w:color="auto" w:fill="auto"/>
            <w:vAlign w:val="center"/>
          </w:tcPr>
          <w:p w:rsidR="00F8767B" w:rsidRPr="00762BB7" w:rsidRDefault="00F8767B" w:rsidP="0039543C">
            <w:pPr>
              <w:spacing w:after="0" w:line="240" w:lineRule="auto"/>
              <w:jc w:val="center"/>
              <w:rPr>
                <w:sz w:val="18"/>
                <w:szCs w:val="18"/>
              </w:rPr>
            </w:pPr>
            <w:r w:rsidRPr="00762BB7">
              <w:rPr>
                <w:sz w:val="18"/>
                <w:szCs w:val="18"/>
              </w:rPr>
              <w:t>3.0</w:t>
            </w:r>
          </w:p>
        </w:tc>
        <w:tc>
          <w:tcPr>
            <w:tcW w:w="0" w:type="auto"/>
            <w:shd w:val="clear" w:color="auto" w:fill="auto"/>
            <w:vAlign w:val="center"/>
          </w:tcPr>
          <w:p w:rsidR="00F8767B" w:rsidRPr="00762BB7" w:rsidRDefault="00F8767B" w:rsidP="0039543C">
            <w:pPr>
              <w:spacing w:after="0" w:line="240" w:lineRule="auto"/>
              <w:jc w:val="center"/>
              <w:rPr>
                <w:sz w:val="18"/>
                <w:szCs w:val="18"/>
              </w:rPr>
            </w:pPr>
            <w:r w:rsidRPr="00762BB7">
              <w:rPr>
                <w:sz w:val="18"/>
                <w:szCs w:val="18"/>
              </w:rPr>
              <w:t>24</w:t>
            </w:r>
          </w:p>
        </w:tc>
      </w:tr>
      <w:tr w:rsidR="00F8767B" w:rsidRPr="00762BB7" w:rsidTr="0019631B">
        <w:trPr>
          <w:trHeight w:val="270"/>
        </w:trPr>
        <w:tc>
          <w:tcPr>
            <w:tcW w:w="2835" w:type="dxa"/>
            <w:shd w:val="clear" w:color="auto" w:fill="auto"/>
            <w:vAlign w:val="center"/>
          </w:tcPr>
          <w:p w:rsidR="00F8767B" w:rsidRPr="00762BB7" w:rsidRDefault="008945DA" w:rsidP="00093E59">
            <w:pPr>
              <w:spacing w:after="0" w:line="240" w:lineRule="auto"/>
              <w:jc w:val="left"/>
              <w:rPr>
                <w:sz w:val="18"/>
                <w:szCs w:val="18"/>
              </w:rPr>
            </w:pPr>
            <w:hyperlink w:anchor="MkgPdtsNvx" w:history="1">
              <w:r w:rsidR="00F8767B" w:rsidRPr="00762BB7">
                <w:rPr>
                  <w:rStyle w:val="Lienhypertexte"/>
                  <w:sz w:val="18"/>
                  <w:szCs w:val="18"/>
                </w:rPr>
                <w:t>Marketing des produits nouveaux</w:t>
              </w:r>
            </w:hyperlink>
            <w:r w:rsidR="00093E59">
              <w:t xml:space="preserve"> </w:t>
            </w:r>
            <w:r w:rsidR="00093E59" w:rsidRPr="00093E59">
              <w:rPr>
                <w:sz w:val="20"/>
                <w:szCs w:val="20"/>
              </w:rPr>
              <w:t>(3EEE8762)</w:t>
            </w:r>
          </w:p>
        </w:tc>
        <w:tc>
          <w:tcPr>
            <w:tcW w:w="0" w:type="auto"/>
            <w:shd w:val="clear" w:color="auto" w:fill="auto"/>
            <w:vAlign w:val="center"/>
          </w:tcPr>
          <w:p w:rsidR="00F8767B" w:rsidRPr="00762BB7" w:rsidRDefault="00F8767B" w:rsidP="0035512F">
            <w:pPr>
              <w:spacing w:after="0" w:line="240" w:lineRule="auto"/>
              <w:jc w:val="left"/>
              <w:rPr>
                <w:sz w:val="18"/>
                <w:szCs w:val="18"/>
              </w:rPr>
            </w:pPr>
            <w:r w:rsidRPr="00762BB7">
              <w:rPr>
                <w:sz w:val="18"/>
                <w:szCs w:val="18"/>
              </w:rPr>
              <w:t>Place de l’innovation dans la gestion du portefeuille de produits de l’entreprise. Gestion de l’innovation.</w:t>
            </w:r>
          </w:p>
        </w:tc>
        <w:tc>
          <w:tcPr>
            <w:tcW w:w="0" w:type="auto"/>
            <w:shd w:val="clear" w:color="auto" w:fill="auto"/>
            <w:noWrap/>
            <w:vAlign w:val="center"/>
          </w:tcPr>
          <w:p w:rsidR="00F8767B" w:rsidRPr="00762BB7" w:rsidRDefault="00F8767B" w:rsidP="0039543C">
            <w:pPr>
              <w:spacing w:after="0" w:line="240" w:lineRule="auto"/>
              <w:jc w:val="center"/>
              <w:rPr>
                <w:sz w:val="18"/>
                <w:szCs w:val="18"/>
              </w:rPr>
            </w:pPr>
            <w:r w:rsidRPr="00762BB7">
              <w:rPr>
                <w:sz w:val="18"/>
                <w:szCs w:val="18"/>
              </w:rPr>
              <w:t>3.0</w:t>
            </w:r>
          </w:p>
        </w:tc>
        <w:tc>
          <w:tcPr>
            <w:tcW w:w="0" w:type="auto"/>
            <w:shd w:val="clear" w:color="auto" w:fill="auto"/>
            <w:vAlign w:val="center"/>
          </w:tcPr>
          <w:p w:rsidR="00F8767B" w:rsidRPr="00762BB7" w:rsidRDefault="00F8767B" w:rsidP="0039543C">
            <w:pPr>
              <w:spacing w:after="0" w:line="240" w:lineRule="auto"/>
              <w:jc w:val="center"/>
              <w:rPr>
                <w:sz w:val="18"/>
                <w:szCs w:val="18"/>
              </w:rPr>
            </w:pPr>
            <w:r w:rsidRPr="00762BB7">
              <w:rPr>
                <w:sz w:val="18"/>
                <w:szCs w:val="18"/>
              </w:rPr>
              <w:t>24</w:t>
            </w:r>
          </w:p>
        </w:tc>
      </w:tr>
    </w:tbl>
    <w:p w:rsidR="00D37A03" w:rsidRPr="00762BB7" w:rsidRDefault="00F37424" w:rsidP="00D37A03">
      <w:pPr>
        <w:pStyle w:val="Titre3"/>
        <w:rPr>
          <w:rFonts w:ascii="Times New Roman" w:hAnsi="Times New Roman" w:cs="Times New Roman"/>
        </w:rPr>
      </w:pPr>
      <w:r w:rsidRPr="00762BB7">
        <w:rPr>
          <w:rFonts w:ascii="Times New Roman" w:hAnsi="Times New Roman" w:cs="Times New Roman"/>
        </w:rPr>
        <w:lastRenderedPageBreak/>
        <w:fldChar w:fldCharType="begin"/>
      </w:r>
      <w:r w:rsidR="00D37A03" w:rsidRPr="00762BB7">
        <w:rPr>
          <w:rFonts w:ascii="Times New Roman" w:hAnsi="Times New Roman" w:cs="Times New Roman"/>
        </w:rPr>
        <w:instrText>Seq Titre1 \c</w:instrText>
      </w:r>
      <w:r w:rsidRPr="00762BB7">
        <w:rPr>
          <w:rFonts w:ascii="Times New Roman" w:hAnsi="Times New Roman" w:cs="Times New Roman"/>
        </w:rPr>
        <w:fldChar w:fldCharType="separate"/>
      </w:r>
      <w:bookmarkStart w:id="12" w:name="_Toc378340125"/>
      <w:r w:rsidR="00DC3FA1">
        <w:rPr>
          <w:rFonts w:ascii="Times New Roman" w:hAnsi="Times New Roman" w:cs="Times New Roman"/>
          <w:noProof/>
        </w:rPr>
        <w:t>2</w:t>
      </w:r>
      <w:r w:rsidRPr="00762BB7">
        <w:rPr>
          <w:rFonts w:ascii="Times New Roman" w:hAnsi="Times New Roman" w:cs="Times New Roman"/>
          <w:noProof/>
        </w:rPr>
        <w:fldChar w:fldCharType="end"/>
      </w:r>
      <w:r w:rsidR="00D37A03" w:rsidRPr="00762BB7">
        <w:rPr>
          <w:rFonts w:ascii="Times New Roman" w:hAnsi="Times New Roman" w:cs="Times New Roman"/>
        </w:rPr>
        <w:t>.</w:t>
      </w:r>
      <w:r w:rsidRPr="00762BB7">
        <w:rPr>
          <w:rFonts w:ascii="Times New Roman" w:hAnsi="Times New Roman" w:cs="Times New Roman"/>
        </w:rPr>
        <w:fldChar w:fldCharType="begin"/>
      </w:r>
      <w:r w:rsidR="00D37A03" w:rsidRPr="00762BB7">
        <w:rPr>
          <w:rFonts w:ascii="Times New Roman" w:hAnsi="Times New Roman" w:cs="Times New Roman"/>
        </w:rPr>
        <w:instrText>Seq PreSpe \c</w:instrText>
      </w:r>
      <w:r w:rsidRPr="00762BB7">
        <w:rPr>
          <w:rFonts w:ascii="Times New Roman" w:hAnsi="Times New Roman" w:cs="Times New Roman"/>
        </w:rPr>
        <w:fldChar w:fldCharType="separate"/>
      </w:r>
      <w:r w:rsidR="00DC3FA1">
        <w:rPr>
          <w:rFonts w:ascii="Times New Roman" w:hAnsi="Times New Roman" w:cs="Times New Roman"/>
          <w:noProof/>
        </w:rPr>
        <w:t>2</w:t>
      </w:r>
      <w:r w:rsidRPr="00762BB7">
        <w:rPr>
          <w:rFonts w:ascii="Times New Roman" w:hAnsi="Times New Roman" w:cs="Times New Roman"/>
          <w:noProof/>
        </w:rPr>
        <w:fldChar w:fldCharType="end"/>
      </w:r>
      <w:r w:rsidR="00D37A03" w:rsidRPr="00762BB7">
        <w:rPr>
          <w:rFonts w:ascii="Times New Roman" w:hAnsi="Times New Roman" w:cs="Times New Roman"/>
        </w:rPr>
        <w:t>.</w:t>
      </w:r>
      <w:r w:rsidRPr="00762BB7">
        <w:rPr>
          <w:rFonts w:ascii="Times New Roman" w:hAnsi="Times New Roman" w:cs="Times New Roman"/>
        </w:rPr>
        <w:fldChar w:fldCharType="begin"/>
      </w:r>
      <w:r w:rsidR="00D37A03" w:rsidRPr="00762BB7">
        <w:rPr>
          <w:rFonts w:ascii="Times New Roman" w:hAnsi="Times New Roman" w:cs="Times New Roman"/>
        </w:rPr>
        <w:instrText>Seq Options</w:instrText>
      </w:r>
      <w:r w:rsidRPr="00762BB7">
        <w:rPr>
          <w:rFonts w:ascii="Times New Roman" w:hAnsi="Times New Roman" w:cs="Times New Roman"/>
        </w:rPr>
        <w:fldChar w:fldCharType="separate"/>
      </w:r>
      <w:r w:rsidR="00DC3FA1">
        <w:rPr>
          <w:rFonts w:ascii="Times New Roman" w:hAnsi="Times New Roman" w:cs="Times New Roman"/>
          <w:noProof/>
        </w:rPr>
        <w:t>6</w:t>
      </w:r>
      <w:r w:rsidRPr="00762BB7">
        <w:rPr>
          <w:rFonts w:ascii="Times New Roman" w:hAnsi="Times New Roman" w:cs="Times New Roman"/>
          <w:noProof/>
        </w:rPr>
        <w:fldChar w:fldCharType="end"/>
      </w:r>
      <w:r w:rsidR="00D37A03" w:rsidRPr="00762BB7">
        <w:rPr>
          <w:rFonts w:ascii="Times New Roman" w:hAnsi="Times New Roman" w:cs="Times New Roman"/>
        </w:rPr>
        <w:t xml:space="preserve">. Cours </w:t>
      </w:r>
      <w:r w:rsidR="00F8767B" w:rsidRPr="00762BB7">
        <w:rPr>
          <w:rFonts w:ascii="Times New Roman" w:hAnsi="Times New Roman" w:cs="Times New Roman"/>
        </w:rPr>
        <w:t>spécifiques de la mention</w:t>
      </w:r>
      <w:r w:rsidR="00D37A03" w:rsidRPr="00762BB7">
        <w:rPr>
          <w:rFonts w:ascii="Times New Roman" w:hAnsi="Times New Roman" w:cs="Times New Roman"/>
        </w:rPr>
        <w:t xml:space="preserve"> Ressources Humaines.</w:t>
      </w:r>
      <w:bookmarkEnd w:id="12"/>
    </w:p>
    <w:tbl>
      <w:tblPr>
        <w:tblW w:w="0" w:type="auto"/>
        <w:tblInd w:w="60" w:type="dxa"/>
        <w:tblCellMar>
          <w:left w:w="70" w:type="dxa"/>
          <w:right w:w="70" w:type="dxa"/>
        </w:tblCellMar>
        <w:tblLook w:val="04A0" w:firstRow="1" w:lastRow="0" w:firstColumn="1" w:lastColumn="0" w:noHBand="0" w:noVBand="1"/>
      </w:tblPr>
      <w:tblGrid>
        <w:gridCol w:w="2835"/>
        <w:gridCol w:w="6467"/>
        <w:gridCol w:w="230"/>
        <w:gridCol w:w="320"/>
      </w:tblGrid>
      <w:tr w:rsidR="00C80ECB" w:rsidRPr="00762BB7" w:rsidTr="007C624B">
        <w:trPr>
          <w:trHeight w:val="540"/>
        </w:trPr>
        <w:tc>
          <w:tcPr>
            <w:tcW w:w="2835" w:type="dxa"/>
            <w:tcBorders>
              <w:top w:val="single" w:sz="4" w:space="0" w:color="auto"/>
              <w:left w:val="single" w:sz="4" w:space="0" w:color="auto"/>
              <w:bottom w:val="single" w:sz="4" w:space="0" w:color="auto"/>
              <w:right w:val="single" w:sz="8" w:space="0" w:color="auto"/>
            </w:tcBorders>
            <w:shd w:val="clear" w:color="auto" w:fill="auto"/>
            <w:vAlign w:val="center"/>
          </w:tcPr>
          <w:p w:rsidR="00C80ECB" w:rsidRPr="00762BB7" w:rsidRDefault="008945DA" w:rsidP="00093E59">
            <w:pPr>
              <w:spacing w:after="0" w:line="240" w:lineRule="auto"/>
              <w:jc w:val="left"/>
              <w:rPr>
                <w:sz w:val="18"/>
              </w:rPr>
            </w:pPr>
            <w:hyperlink w:anchor="AnalyseTravail" w:history="1">
              <w:r w:rsidR="007C624B">
                <w:rPr>
                  <w:rStyle w:val="Lienhypertexte"/>
                  <w:sz w:val="18"/>
                </w:rPr>
                <w:t>Psychologie</w:t>
              </w:r>
              <w:r w:rsidR="00C80ECB" w:rsidRPr="00762BB7">
                <w:rPr>
                  <w:rStyle w:val="Lienhypertexte"/>
                  <w:sz w:val="18"/>
                </w:rPr>
                <w:t xml:space="preserve"> du travail</w:t>
              </w:r>
            </w:hyperlink>
            <w:r w:rsidR="00093E59">
              <w:t xml:space="preserve"> </w:t>
            </w:r>
            <w:r w:rsidR="00093E59" w:rsidRPr="00093E59">
              <w:rPr>
                <w:sz w:val="20"/>
                <w:szCs w:val="20"/>
              </w:rPr>
              <w:t>(3ERH8009)</w:t>
            </w:r>
          </w:p>
        </w:tc>
        <w:tc>
          <w:tcPr>
            <w:tcW w:w="0" w:type="auto"/>
            <w:tcBorders>
              <w:top w:val="single" w:sz="4" w:space="0" w:color="auto"/>
              <w:left w:val="nil"/>
              <w:bottom w:val="single" w:sz="4" w:space="0" w:color="auto"/>
              <w:right w:val="single" w:sz="8" w:space="0" w:color="auto"/>
            </w:tcBorders>
            <w:shd w:val="clear" w:color="auto" w:fill="auto"/>
          </w:tcPr>
          <w:p w:rsidR="007C624B" w:rsidRDefault="007C624B" w:rsidP="00C80ECB">
            <w:pPr>
              <w:spacing w:after="0" w:line="240" w:lineRule="auto"/>
              <w:rPr>
                <w:sz w:val="18"/>
              </w:rPr>
            </w:pPr>
          </w:p>
          <w:p w:rsidR="00C80ECB" w:rsidRPr="00762BB7" w:rsidRDefault="00C80ECB" w:rsidP="00C80ECB">
            <w:pPr>
              <w:spacing w:after="0" w:line="240" w:lineRule="auto"/>
              <w:rPr>
                <w:sz w:val="18"/>
              </w:rPr>
            </w:pPr>
            <w:r w:rsidRPr="00762BB7">
              <w:rPr>
                <w:sz w:val="18"/>
              </w:rPr>
              <w:t>Cours qui complète et approfondit celui de GRH dispensé dans le tronc commun.</w:t>
            </w:r>
          </w:p>
        </w:tc>
        <w:tc>
          <w:tcPr>
            <w:tcW w:w="0" w:type="auto"/>
            <w:tcBorders>
              <w:top w:val="single" w:sz="4" w:space="0" w:color="auto"/>
              <w:left w:val="nil"/>
              <w:bottom w:val="single" w:sz="4" w:space="0" w:color="auto"/>
              <w:right w:val="single" w:sz="8" w:space="0" w:color="auto"/>
            </w:tcBorders>
            <w:shd w:val="clear" w:color="auto" w:fill="auto"/>
            <w:vAlign w:val="center"/>
          </w:tcPr>
          <w:p w:rsidR="00C80ECB" w:rsidRPr="00762BB7" w:rsidRDefault="00F47870" w:rsidP="00E777AD">
            <w:pPr>
              <w:spacing w:after="0" w:line="240" w:lineRule="auto"/>
              <w:jc w:val="center"/>
              <w:rPr>
                <w:sz w:val="18"/>
                <w:szCs w:val="18"/>
              </w:rPr>
            </w:pPr>
            <w:r>
              <w:rPr>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tcPr>
          <w:p w:rsidR="00C80ECB" w:rsidRPr="00762BB7" w:rsidRDefault="00F47870" w:rsidP="00E777AD">
            <w:pPr>
              <w:spacing w:after="0" w:line="240" w:lineRule="auto"/>
              <w:jc w:val="center"/>
              <w:rPr>
                <w:sz w:val="18"/>
                <w:szCs w:val="18"/>
              </w:rPr>
            </w:pPr>
            <w:r>
              <w:rPr>
                <w:sz w:val="18"/>
                <w:szCs w:val="18"/>
              </w:rPr>
              <w:t>24</w:t>
            </w:r>
          </w:p>
        </w:tc>
      </w:tr>
      <w:tr w:rsidR="00C80ECB" w:rsidRPr="00762BB7" w:rsidTr="007C624B">
        <w:trPr>
          <w:trHeight w:val="285"/>
        </w:trPr>
        <w:tc>
          <w:tcPr>
            <w:tcW w:w="2835" w:type="dxa"/>
            <w:tcBorders>
              <w:top w:val="single" w:sz="4" w:space="0" w:color="auto"/>
              <w:left w:val="single" w:sz="4" w:space="0" w:color="auto"/>
              <w:bottom w:val="single" w:sz="4" w:space="0" w:color="auto"/>
              <w:right w:val="single" w:sz="8" w:space="0" w:color="auto"/>
            </w:tcBorders>
            <w:shd w:val="clear" w:color="auto" w:fill="auto"/>
          </w:tcPr>
          <w:p w:rsidR="00C80ECB" w:rsidRPr="00762BB7" w:rsidRDefault="008945DA" w:rsidP="00093E59">
            <w:pPr>
              <w:spacing w:after="0" w:line="240" w:lineRule="auto"/>
              <w:rPr>
                <w:sz w:val="18"/>
              </w:rPr>
            </w:pPr>
            <w:hyperlink w:anchor="AnalyseTravail" w:history="1">
              <w:r w:rsidR="007C624B">
                <w:rPr>
                  <w:rStyle w:val="Lienhypertexte"/>
                  <w:sz w:val="18"/>
                </w:rPr>
                <w:t>Initiation</w:t>
              </w:r>
            </w:hyperlink>
            <w:r w:rsidR="007C624B">
              <w:rPr>
                <w:rStyle w:val="Lienhypertexte"/>
                <w:sz w:val="18"/>
              </w:rPr>
              <w:t xml:space="preserve"> à l’analyse du travail</w:t>
            </w:r>
            <w:r w:rsidR="00093E59">
              <w:rPr>
                <w:rStyle w:val="Lienhypertexte"/>
                <w:sz w:val="18"/>
              </w:rPr>
              <w:t xml:space="preserve">  </w:t>
            </w:r>
            <w:r w:rsidR="00093E59" w:rsidRPr="00093E59">
              <w:rPr>
                <w:sz w:val="20"/>
                <w:szCs w:val="20"/>
              </w:rPr>
              <w:t>(3ERH800</w:t>
            </w:r>
            <w:r w:rsidR="00093E59">
              <w:rPr>
                <w:sz w:val="20"/>
                <w:szCs w:val="20"/>
              </w:rPr>
              <w:t>7</w:t>
            </w:r>
            <w:r w:rsidR="00093E59" w:rsidRPr="00093E59">
              <w:rPr>
                <w:sz w:val="20"/>
                <w:szCs w:val="20"/>
              </w:rPr>
              <w:t>)</w:t>
            </w:r>
          </w:p>
        </w:tc>
        <w:tc>
          <w:tcPr>
            <w:tcW w:w="0" w:type="auto"/>
            <w:tcBorders>
              <w:top w:val="single" w:sz="4" w:space="0" w:color="auto"/>
              <w:left w:val="nil"/>
              <w:bottom w:val="single" w:sz="4" w:space="0" w:color="auto"/>
              <w:right w:val="single" w:sz="8" w:space="0" w:color="auto"/>
            </w:tcBorders>
            <w:shd w:val="clear" w:color="auto" w:fill="auto"/>
          </w:tcPr>
          <w:p w:rsidR="00C80ECB" w:rsidRPr="00762BB7" w:rsidRDefault="00C80ECB" w:rsidP="00C80ECB">
            <w:pPr>
              <w:spacing w:after="0" w:line="240" w:lineRule="auto"/>
              <w:rPr>
                <w:sz w:val="18"/>
              </w:rPr>
            </w:pPr>
            <w:r w:rsidRPr="00762BB7">
              <w:rPr>
                <w:sz w:val="18"/>
              </w:rPr>
              <w:t>Analyse d’une situation de travail qui donne lieu à l’élaboration d’un mémoire et à une soutenance.</w:t>
            </w:r>
          </w:p>
        </w:tc>
        <w:tc>
          <w:tcPr>
            <w:tcW w:w="0" w:type="auto"/>
            <w:tcBorders>
              <w:top w:val="single" w:sz="4" w:space="0" w:color="auto"/>
              <w:left w:val="nil"/>
              <w:bottom w:val="single" w:sz="4" w:space="0" w:color="auto"/>
              <w:right w:val="single" w:sz="8" w:space="0" w:color="auto"/>
            </w:tcBorders>
            <w:shd w:val="clear" w:color="auto" w:fill="auto"/>
            <w:vAlign w:val="center"/>
          </w:tcPr>
          <w:p w:rsidR="00C80ECB" w:rsidRPr="00762BB7" w:rsidRDefault="00F47870" w:rsidP="00E777AD">
            <w:pPr>
              <w:spacing w:after="0" w:line="240" w:lineRule="auto"/>
              <w:jc w:val="center"/>
              <w:rPr>
                <w:sz w:val="18"/>
                <w:szCs w:val="18"/>
              </w:rPr>
            </w:pPr>
            <w:r>
              <w:rPr>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tcPr>
          <w:p w:rsidR="00C80ECB" w:rsidRPr="00762BB7" w:rsidRDefault="00F47870" w:rsidP="00E777AD">
            <w:pPr>
              <w:spacing w:after="0" w:line="240" w:lineRule="auto"/>
              <w:jc w:val="center"/>
              <w:rPr>
                <w:sz w:val="18"/>
                <w:szCs w:val="18"/>
              </w:rPr>
            </w:pPr>
            <w:r>
              <w:rPr>
                <w:sz w:val="18"/>
                <w:szCs w:val="18"/>
              </w:rPr>
              <w:t>24</w:t>
            </w:r>
          </w:p>
        </w:tc>
      </w:tr>
    </w:tbl>
    <w:p w:rsidR="004B3C6B" w:rsidRDefault="0071508D" w:rsidP="00295CA9">
      <w:pPr>
        <w:pStyle w:val="Titre1"/>
        <w:rPr>
          <w:rFonts w:ascii="Times New Roman" w:hAnsi="Times New Roman" w:cs="Times New Roman"/>
        </w:rPr>
      </w:pPr>
      <w:r w:rsidRPr="00762BB7">
        <w:rPr>
          <w:rFonts w:ascii="Times New Roman" w:hAnsi="Times New Roman" w:cs="Times New Roman"/>
        </w:rPr>
        <w:br w:type="column"/>
      </w:r>
      <w:r w:rsidR="00F37424" w:rsidRPr="00762BB7">
        <w:rPr>
          <w:rFonts w:ascii="Times New Roman" w:hAnsi="Times New Roman" w:cs="Times New Roman"/>
        </w:rPr>
        <w:lastRenderedPageBreak/>
        <w:fldChar w:fldCharType="begin"/>
      </w:r>
      <w:r w:rsidR="00E777AD" w:rsidRPr="00762BB7">
        <w:rPr>
          <w:rFonts w:ascii="Times New Roman" w:hAnsi="Times New Roman" w:cs="Times New Roman"/>
        </w:rPr>
        <w:instrText>Seq Titre1</w:instrText>
      </w:r>
      <w:r w:rsidR="00F37424" w:rsidRPr="00762BB7">
        <w:rPr>
          <w:rFonts w:ascii="Times New Roman" w:hAnsi="Times New Roman" w:cs="Times New Roman"/>
        </w:rPr>
        <w:fldChar w:fldCharType="separate"/>
      </w:r>
      <w:bookmarkStart w:id="13" w:name="_Toc378340126"/>
      <w:r w:rsidR="00DC3FA1">
        <w:rPr>
          <w:rFonts w:ascii="Times New Roman" w:hAnsi="Times New Roman" w:cs="Times New Roman"/>
          <w:noProof/>
        </w:rPr>
        <w:t>3</w:t>
      </w:r>
      <w:r w:rsidR="00F37424" w:rsidRPr="00762BB7">
        <w:rPr>
          <w:rFonts w:ascii="Times New Roman" w:hAnsi="Times New Roman" w:cs="Times New Roman"/>
          <w:noProof/>
        </w:rPr>
        <w:fldChar w:fldCharType="end"/>
      </w:r>
      <w:r w:rsidR="004B3C6B" w:rsidRPr="00762BB7">
        <w:rPr>
          <w:rFonts w:ascii="Times New Roman" w:hAnsi="Times New Roman" w:cs="Times New Roman"/>
        </w:rPr>
        <w:t xml:space="preserve">. </w:t>
      </w:r>
      <w:bookmarkStart w:id="14" w:name="syllabus"/>
      <w:r w:rsidR="004B3C6B" w:rsidRPr="00762BB7">
        <w:rPr>
          <w:rFonts w:ascii="Times New Roman" w:hAnsi="Times New Roman" w:cs="Times New Roman"/>
        </w:rPr>
        <w:t>Présentation des cours</w:t>
      </w:r>
      <w:bookmarkEnd w:id="13"/>
      <w:bookmarkEnd w:id="14"/>
    </w:p>
    <w:p w:rsidR="00507A52" w:rsidRPr="00762BB7" w:rsidRDefault="00507A52" w:rsidP="007C624B">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bookmarkStart w:id="15" w:name="_Toc378340127"/>
      <w:r w:rsidRPr="00762BB7">
        <w:rPr>
          <w:rFonts w:ascii="Times New Roman" w:hAnsi="Times New Roman" w:cs="Times New Roman"/>
        </w:rPr>
        <w:t xml:space="preserve">UE </w:t>
      </w:r>
      <w:r w:rsidR="00093E59">
        <w:rPr>
          <w:rFonts w:ascii="Times New Roman" w:hAnsi="Times New Roman" w:cs="Times New Roman"/>
        </w:rPr>
        <w:t xml:space="preserve">3EEE7148 </w:t>
      </w:r>
      <w:r w:rsidR="005B7223">
        <w:rPr>
          <w:rFonts w:ascii="Times New Roman" w:hAnsi="Times New Roman" w:cs="Times New Roman"/>
        </w:rPr>
        <w:t>Finance -c</w:t>
      </w:r>
      <w:r w:rsidRPr="00762BB7">
        <w:rPr>
          <w:rFonts w:ascii="Times New Roman" w:hAnsi="Times New Roman" w:cs="Times New Roman"/>
        </w:rPr>
        <w:t xml:space="preserve">ontrôle - </w:t>
      </w:r>
      <w:bookmarkStart w:id="16" w:name="CG"/>
      <w:r w:rsidRPr="00762BB7">
        <w:rPr>
          <w:rFonts w:ascii="Times New Roman" w:hAnsi="Times New Roman" w:cs="Times New Roman"/>
        </w:rPr>
        <w:t>Contrôle de gestion</w:t>
      </w:r>
      <w:bookmarkEnd w:id="15"/>
      <w:bookmarkEnd w:id="16"/>
    </w:p>
    <w:p w:rsidR="00013A2B" w:rsidRPr="00762BB7" w:rsidRDefault="008E4A49" w:rsidP="00013A2B">
      <w:r w:rsidRPr="00762BB7">
        <w:t>Informations fournies directement par l</w:t>
      </w:r>
      <w:r w:rsidR="00825090" w:rsidRPr="00762BB7">
        <w:t>’enseignant.</w:t>
      </w:r>
    </w:p>
    <w:p w:rsidR="00507A52" w:rsidRPr="00762BB7" w:rsidRDefault="005B7223" w:rsidP="007C624B">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bookmarkStart w:id="17" w:name="_Toc378340128"/>
      <w:r w:rsidRPr="00762BB7">
        <w:rPr>
          <w:rFonts w:ascii="Times New Roman" w:hAnsi="Times New Roman" w:cs="Times New Roman"/>
        </w:rPr>
        <w:t xml:space="preserve">UE </w:t>
      </w:r>
      <w:r w:rsidR="00093E59">
        <w:rPr>
          <w:rFonts w:ascii="Times New Roman" w:hAnsi="Times New Roman" w:cs="Times New Roman"/>
        </w:rPr>
        <w:t xml:space="preserve">3EEE7149 </w:t>
      </w:r>
      <w:r>
        <w:rPr>
          <w:rFonts w:ascii="Times New Roman" w:hAnsi="Times New Roman" w:cs="Times New Roman"/>
        </w:rPr>
        <w:t>Finance -c</w:t>
      </w:r>
      <w:r w:rsidRPr="00762BB7">
        <w:rPr>
          <w:rFonts w:ascii="Times New Roman" w:hAnsi="Times New Roman" w:cs="Times New Roman"/>
        </w:rPr>
        <w:t xml:space="preserve">ontrôle </w:t>
      </w:r>
      <w:r w:rsidR="00507A52" w:rsidRPr="00762BB7">
        <w:rPr>
          <w:rFonts w:ascii="Times New Roman" w:hAnsi="Times New Roman" w:cs="Times New Roman"/>
        </w:rPr>
        <w:t xml:space="preserve">- </w:t>
      </w:r>
      <w:bookmarkStart w:id="18" w:name="PolFi"/>
      <w:r w:rsidR="00507A52" w:rsidRPr="00762BB7">
        <w:rPr>
          <w:rFonts w:ascii="Times New Roman" w:hAnsi="Times New Roman" w:cs="Times New Roman"/>
        </w:rPr>
        <w:t>Politique financière</w:t>
      </w:r>
      <w:bookmarkEnd w:id="17"/>
      <w:bookmarkEnd w:id="18"/>
    </w:p>
    <w:p w:rsidR="007C624B" w:rsidRDefault="006C4DE1" w:rsidP="007C624B">
      <w:pPr>
        <w:spacing w:before="120" w:line="240" w:lineRule="auto"/>
        <w:rPr>
          <w:b/>
        </w:rPr>
      </w:pPr>
      <w:r w:rsidRPr="00762BB7">
        <w:rPr>
          <w:b/>
        </w:rPr>
        <w:t>Enseignants (CM et TD)</w:t>
      </w:r>
      <w:r w:rsidR="007C624B">
        <w:rPr>
          <w:b/>
        </w:rPr>
        <w:t> </w:t>
      </w:r>
    </w:p>
    <w:p w:rsidR="006C4DE1" w:rsidRDefault="003C14C0" w:rsidP="007C624B">
      <w:pPr>
        <w:spacing w:before="120" w:line="240" w:lineRule="auto"/>
      </w:pPr>
      <w:r w:rsidRPr="007C624B">
        <w:t xml:space="preserve">Emmanuel </w:t>
      </w:r>
      <w:proofErr w:type="spellStart"/>
      <w:r w:rsidRPr="007C624B">
        <w:t>Boutron</w:t>
      </w:r>
      <w:proofErr w:type="spellEnd"/>
      <w:r w:rsidRPr="007C624B">
        <w:t xml:space="preserve"> (CM), </w:t>
      </w:r>
      <w:r w:rsidR="00377CA9">
        <w:t xml:space="preserve">Youssouf </w:t>
      </w:r>
      <w:proofErr w:type="spellStart"/>
      <w:r w:rsidR="00377CA9">
        <w:t>Sako</w:t>
      </w:r>
      <w:proofErr w:type="spellEnd"/>
      <w:r w:rsidRPr="007C624B">
        <w:t xml:space="preserve"> (TD)</w:t>
      </w:r>
    </w:p>
    <w:p w:rsidR="00973AC1" w:rsidRPr="007C624B" w:rsidRDefault="00973AC1" w:rsidP="007C624B">
      <w:pPr>
        <w:spacing w:before="120" w:line="240" w:lineRule="auto"/>
      </w:pPr>
    </w:p>
    <w:p w:rsidR="00815D79" w:rsidRPr="00762BB7" w:rsidRDefault="00815D79" w:rsidP="007C624B">
      <w:pPr>
        <w:spacing w:before="120" w:line="240" w:lineRule="auto"/>
      </w:pPr>
      <w:r w:rsidRPr="00762BB7">
        <w:rPr>
          <w:b/>
        </w:rPr>
        <w:t>Enjeux et Objectifs du cours</w:t>
      </w:r>
    </w:p>
    <w:p w:rsidR="00815D79" w:rsidRPr="00762BB7" w:rsidRDefault="00815D79" w:rsidP="007C624B">
      <w:pPr>
        <w:spacing w:before="120" w:line="240" w:lineRule="auto"/>
      </w:pPr>
      <w:r w:rsidRPr="00762BB7">
        <w:t>Le cours de politique financière fait suite aux différents enseignements reçus par les étudiants dans les domaines de la comptabilité générale, de la comptabilité analytique, de l’analyse financière et du choix des investissements. Il est centré sur la relation entre rentabilité, croissance et création de valeur, ainsi que sur le financement de la croissance. Il prépare aux différents Masters de Finance sous l’angle de la Finance d’Entreprise (</w:t>
      </w:r>
      <w:proofErr w:type="spellStart"/>
      <w:r w:rsidRPr="00762BB7">
        <w:rPr>
          <w:i/>
        </w:rPr>
        <w:t>corporate</w:t>
      </w:r>
      <w:proofErr w:type="spellEnd"/>
      <w:r w:rsidRPr="00762BB7">
        <w:rPr>
          <w:i/>
        </w:rPr>
        <w:t xml:space="preserve"> finance</w:t>
      </w:r>
      <w:r w:rsidRPr="00762BB7">
        <w:t>).</w:t>
      </w:r>
    </w:p>
    <w:p w:rsidR="00815D79" w:rsidRDefault="00815D79" w:rsidP="007C624B">
      <w:pPr>
        <w:spacing w:before="120" w:line="240" w:lineRule="auto"/>
      </w:pPr>
      <w:r w:rsidRPr="00762BB7">
        <w:t>A la fin du cours, les étudiants doivent maîtriser l’évaluation de la performance financière des firmes ainsi que leur valorisation et comprendre les enjeux du financement de la croissance au travers, notamment, du concept de croissance admissible.</w:t>
      </w:r>
    </w:p>
    <w:p w:rsidR="00973AC1" w:rsidRPr="00762BB7" w:rsidRDefault="00973AC1" w:rsidP="007C624B">
      <w:pPr>
        <w:spacing w:before="120" w:line="240" w:lineRule="auto"/>
      </w:pPr>
    </w:p>
    <w:p w:rsidR="00815D79" w:rsidRPr="00762BB7" w:rsidRDefault="00815D79" w:rsidP="007C624B">
      <w:pPr>
        <w:spacing w:before="120" w:line="240" w:lineRule="auto"/>
      </w:pPr>
      <w:r w:rsidRPr="00762BB7">
        <w:rPr>
          <w:b/>
        </w:rPr>
        <w:t>Plan du cours</w:t>
      </w:r>
    </w:p>
    <w:p w:rsidR="00815D79" w:rsidRPr="00762BB7" w:rsidRDefault="00815D79" w:rsidP="007C624B">
      <w:pPr>
        <w:spacing w:before="120" w:line="240" w:lineRule="auto"/>
        <w:rPr>
          <w:u w:val="single"/>
        </w:rPr>
      </w:pPr>
      <w:r w:rsidRPr="00762BB7">
        <w:rPr>
          <w:u w:val="single"/>
        </w:rPr>
        <w:t>Partie 1 : Rentabilité, croissance et valeur</w:t>
      </w:r>
    </w:p>
    <w:p w:rsidR="00815D79" w:rsidRPr="00762BB7" w:rsidRDefault="00815D79" w:rsidP="007C624B">
      <w:pPr>
        <w:spacing w:before="120" w:line="240" w:lineRule="auto"/>
      </w:pPr>
      <w:r w:rsidRPr="00762BB7">
        <w:t>Le coût du capital et la mesure de la performance financière</w:t>
      </w:r>
    </w:p>
    <w:p w:rsidR="00815D79" w:rsidRPr="00762BB7" w:rsidRDefault="00815D79" w:rsidP="007C624B">
      <w:pPr>
        <w:spacing w:before="120" w:line="240" w:lineRule="auto"/>
      </w:pPr>
      <w:r w:rsidRPr="00762BB7">
        <w:t>Les méthodes d’évaluation des entreprises (flux de fonds et comparables)</w:t>
      </w:r>
    </w:p>
    <w:p w:rsidR="00815D79" w:rsidRPr="00762BB7" w:rsidRDefault="00815D79" w:rsidP="007C624B">
      <w:pPr>
        <w:spacing w:before="120" w:line="240" w:lineRule="auto"/>
      </w:pPr>
      <w:r w:rsidRPr="00762BB7">
        <w:t>La relation technique entre croissance, rentabilité et valeur</w:t>
      </w:r>
    </w:p>
    <w:p w:rsidR="00815D79" w:rsidRPr="00762BB7" w:rsidRDefault="00815D79" w:rsidP="007C624B">
      <w:pPr>
        <w:spacing w:before="120" w:line="240" w:lineRule="auto"/>
        <w:rPr>
          <w:u w:val="single"/>
        </w:rPr>
      </w:pPr>
      <w:r w:rsidRPr="00762BB7">
        <w:rPr>
          <w:u w:val="single"/>
        </w:rPr>
        <w:t>Partie 2 : Financement de la croissance</w:t>
      </w:r>
    </w:p>
    <w:p w:rsidR="00815D79" w:rsidRPr="00762BB7" w:rsidRDefault="00815D79" w:rsidP="007C624B">
      <w:pPr>
        <w:spacing w:before="120" w:line="240" w:lineRule="auto"/>
      </w:pPr>
      <w:r w:rsidRPr="00762BB7">
        <w:t>Effet de levier, croissance admissible et capacité de croissance autonome des firmes</w:t>
      </w:r>
    </w:p>
    <w:p w:rsidR="00815D79" w:rsidRPr="00762BB7" w:rsidRDefault="00815D79" w:rsidP="007C624B">
      <w:pPr>
        <w:spacing w:before="120" w:line="240" w:lineRule="auto"/>
      </w:pPr>
      <w:r w:rsidRPr="00762BB7">
        <w:t>Politique de dividende, théorie des signaux et croissance</w:t>
      </w:r>
    </w:p>
    <w:p w:rsidR="00815D79" w:rsidRDefault="00815D79" w:rsidP="007C624B">
      <w:pPr>
        <w:spacing w:before="120" w:line="240" w:lineRule="auto"/>
      </w:pPr>
      <w:r w:rsidRPr="00762BB7">
        <w:t>Introduction aux outils hybrides de financement (obligations convertibles et autres).</w:t>
      </w:r>
    </w:p>
    <w:p w:rsidR="00973AC1" w:rsidRPr="00762BB7" w:rsidRDefault="00973AC1" w:rsidP="007C624B">
      <w:pPr>
        <w:spacing w:before="120" w:line="240" w:lineRule="auto"/>
      </w:pPr>
    </w:p>
    <w:p w:rsidR="00815D79" w:rsidRPr="00762BB7" w:rsidRDefault="00815D79" w:rsidP="007C624B">
      <w:pPr>
        <w:spacing w:before="120" w:line="240" w:lineRule="auto"/>
      </w:pPr>
      <w:r w:rsidRPr="00762BB7">
        <w:rPr>
          <w:b/>
        </w:rPr>
        <w:t>Modalités d’évaluation</w:t>
      </w:r>
    </w:p>
    <w:p w:rsidR="00815D79" w:rsidRDefault="00815D79" w:rsidP="007C624B">
      <w:pPr>
        <w:spacing w:before="120" w:line="240" w:lineRule="auto"/>
      </w:pPr>
      <w:r w:rsidRPr="00762BB7">
        <w:t>Examen final : 50%, Partiel : 50%</w:t>
      </w:r>
    </w:p>
    <w:p w:rsidR="00973AC1" w:rsidRPr="00762BB7" w:rsidRDefault="00973AC1" w:rsidP="007C624B">
      <w:pPr>
        <w:spacing w:before="120" w:line="240" w:lineRule="auto"/>
      </w:pPr>
    </w:p>
    <w:p w:rsidR="00815D79" w:rsidRPr="00762BB7" w:rsidRDefault="00815D79" w:rsidP="007C624B">
      <w:pPr>
        <w:spacing w:before="120" w:line="240" w:lineRule="auto"/>
        <w:rPr>
          <w:b/>
        </w:rPr>
      </w:pPr>
      <w:r w:rsidRPr="00762BB7">
        <w:rPr>
          <w:b/>
        </w:rPr>
        <w:t>Bibliographie</w:t>
      </w:r>
    </w:p>
    <w:p w:rsidR="00815D79" w:rsidRPr="00762BB7" w:rsidRDefault="00815D79" w:rsidP="007C624B">
      <w:pPr>
        <w:spacing w:before="120" w:line="240" w:lineRule="auto"/>
      </w:pPr>
      <w:r w:rsidRPr="00762BB7">
        <w:t xml:space="preserve">Finance d’Entreprise, P. </w:t>
      </w:r>
      <w:proofErr w:type="spellStart"/>
      <w:r w:rsidRPr="00762BB7">
        <w:t>Vernimmen</w:t>
      </w:r>
      <w:proofErr w:type="spellEnd"/>
      <w:r w:rsidRPr="00762BB7">
        <w:t>, Dalloz</w:t>
      </w:r>
    </w:p>
    <w:p w:rsidR="00815D79" w:rsidRPr="00762BB7" w:rsidRDefault="00815D79" w:rsidP="007C624B">
      <w:pPr>
        <w:spacing w:before="120" w:line="240" w:lineRule="auto"/>
      </w:pPr>
      <w:r w:rsidRPr="00762BB7">
        <w:t xml:space="preserve">Principes de Gestion Financière des Entreprises, R. </w:t>
      </w:r>
      <w:proofErr w:type="spellStart"/>
      <w:r w:rsidRPr="00762BB7">
        <w:t>Brealey</w:t>
      </w:r>
      <w:proofErr w:type="spellEnd"/>
      <w:r w:rsidRPr="00762BB7">
        <w:t xml:space="preserve"> et S. Myers, </w:t>
      </w:r>
      <w:proofErr w:type="spellStart"/>
      <w:r w:rsidRPr="00762BB7">
        <w:t>McGraw</w:t>
      </w:r>
      <w:proofErr w:type="spellEnd"/>
      <w:r w:rsidRPr="00762BB7">
        <w:t>-Hill</w:t>
      </w:r>
    </w:p>
    <w:p w:rsidR="00815D79" w:rsidRPr="00762BB7" w:rsidRDefault="00815D79" w:rsidP="007C624B">
      <w:pPr>
        <w:spacing w:before="120" w:line="240" w:lineRule="auto"/>
      </w:pPr>
      <w:r w:rsidRPr="00762BB7">
        <w:t>Les étudiants disposent de l’ensemble des notes de cours électroniques du professeur, ainsi que des cas et exercices corrigés en incluant les examens des années précédentes.</w:t>
      </w:r>
    </w:p>
    <w:p w:rsidR="00507A52" w:rsidRPr="00762BB7" w:rsidRDefault="00D640A7" w:rsidP="007C624B">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br w:type="column"/>
      </w:r>
      <w:bookmarkStart w:id="19" w:name="_Toc378340129"/>
      <w:r w:rsidR="00507A52" w:rsidRPr="00762BB7">
        <w:rPr>
          <w:rFonts w:ascii="Times New Roman" w:hAnsi="Times New Roman" w:cs="Times New Roman"/>
        </w:rPr>
        <w:lastRenderedPageBreak/>
        <w:t xml:space="preserve">UE </w:t>
      </w:r>
      <w:r w:rsidR="00093E59">
        <w:rPr>
          <w:rFonts w:ascii="Times New Roman" w:hAnsi="Times New Roman" w:cs="Times New Roman"/>
        </w:rPr>
        <w:t xml:space="preserve">3EEE7145 </w:t>
      </w:r>
      <w:r w:rsidR="00507A52" w:rsidRPr="00762BB7">
        <w:rPr>
          <w:rFonts w:ascii="Times New Roman" w:hAnsi="Times New Roman" w:cs="Times New Roman"/>
        </w:rPr>
        <w:t>Marketing et Techniques quantitatives -</w:t>
      </w:r>
      <w:bookmarkStart w:id="20" w:name="MarkStrat"/>
      <w:r w:rsidR="00507A52" w:rsidRPr="00762BB7">
        <w:rPr>
          <w:rFonts w:ascii="Times New Roman" w:hAnsi="Times New Roman" w:cs="Times New Roman"/>
        </w:rPr>
        <w:t>Marketing stratégique</w:t>
      </w:r>
      <w:bookmarkEnd w:id="20"/>
      <w:r w:rsidR="00507A52" w:rsidRPr="00762BB7">
        <w:rPr>
          <w:rFonts w:ascii="Times New Roman" w:hAnsi="Times New Roman" w:cs="Times New Roman"/>
        </w:rPr>
        <w:t xml:space="preserve"> et plan marketing</w:t>
      </w:r>
      <w:bookmarkEnd w:id="19"/>
    </w:p>
    <w:p w:rsidR="00D640A7" w:rsidRPr="00762BB7" w:rsidRDefault="00D640A7" w:rsidP="007C624B">
      <w:pPr>
        <w:spacing w:before="120" w:line="240" w:lineRule="auto"/>
        <w:rPr>
          <w:b/>
        </w:rPr>
      </w:pPr>
      <w:r w:rsidRPr="00762BB7">
        <w:rPr>
          <w:b/>
        </w:rPr>
        <w:t>Enseignants (CM et TD)</w:t>
      </w:r>
    </w:p>
    <w:p w:rsidR="00D640A7" w:rsidRPr="00336D18" w:rsidRDefault="00D640A7" w:rsidP="007C624B">
      <w:pPr>
        <w:spacing w:before="120" w:line="240" w:lineRule="auto"/>
      </w:pPr>
      <w:r w:rsidRPr="00336D18">
        <w:t xml:space="preserve">Caroline </w:t>
      </w:r>
      <w:proofErr w:type="spellStart"/>
      <w:r w:rsidRPr="00336D18">
        <w:t>Ardelet</w:t>
      </w:r>
      <w:proofErr w:type="spellEnd"/>
      <w:r w:rsidRPr="00336D18">
        <w:t xml:space="preserve"> (CM)</w:t>
      </w:r>
      <w:r w:rsidR="007C624B" w:rsidRPr="00336D18">
        <w:t xml:space="preserve">, </w:t>
      </w:r>
      <w:r w:rsidR="00377CA9">
        <w:t>Michaël Roux</w:t>
      </w:r>
      <w:r w:rsidRPr="00336D18">
        <w:t xml:space="preserve"> (TD)</w:t>
      </w:r>
    </w:p>
    <w:p w:rsidR="00973AC1" w:rsidRPr="00336D18" w:rsidRDefault="00973AC1" w:rsidP="007C624B">
      <w:pPr>
        <w:spacing w:before="120" w:line="240" w:lineRule="auto"/>
      </w:pPr>
    </w:p>
    <w:p w:rsidR="00815D79" w:rsidRPr="00762BB7" w:rsidRDefault="00815D79" w:rsidP="007C624B">
      <w:pPr>
        <w:spacing w:before="120" w:line="240" w:lineRule="auto"/>
        <w:rPr>
          <w:b/>
        </w:rPr>
      </w:pPr>
      <w:r w:rsidRPr="00762BB7">
        <w:rPr>
          <w:b/>
        </w:rPr>
        <w:t>Enjeux et Objectifs du cours</w:t>
      </w:r>
    </w:p>
    <w:p w:rsidR="00815D79" w:rsidRPr="00762BB7" w:rsidRDefault="00815D79" w:rsidP="007C624B">
      <w:pPr>
        <w:spacing w:before="120" w:line="240" w:lineRule="auto"/>
      </w:pPr>
      <w:r w:rsidRPr="00762BB7">
        <w:t>Ce cours a pour objectif de présenter les principaux concepts, méthodes et pratiques du marketing stratégique. Nous présentons la logique de la stratégie marketing, en montrant comment elle s’insère dans la stratégie globale de l’entreprise. Nous décrivons ensuite les outils permettant de définir cette stratégie marketing, à savoir les analyses du marché et de l’environnement concurrentiel, et les études sur les consommateurs.</w:t>
      </w:r>
    </w:p>
    <w:p w:rsidR="002520DE" w:rsidRDefault="002520DE" w:rsidP="002520DE">
      <w:pPr>
        <w:spacing w:after="0" w:line="240" w:lineRule="auto"/>
      </w:pPr>
      <w:r>
        <w:t xml:space="preserve">Le cours alterne cours théorique et cas pratiques, avec l’organisation d’un Challenge en partenariat avec l’entreprise </w:t>
      </w:r>
      <w:proofErr w:type="spellStart"/>
      <w:r>
        <w:t>Elior</w:t>
      </w:r>
      <w:proofErr w:type="spellEnd"/>
      <w:r>
        <w:t>. L’alternance des cours magistraux et TD permet de donner l’occasion aux étudiants d’appliquer les concepts théoriques vus en cours magistraux.</w:t>
      </w:r>
    </w:p>
    <w:p w:rsidR="00973AC1" w:rsidRPr="00762BB7" w:rsidRDefault="00973AC1" w:rsidP="007C624B">
      <w:pPr>
        <w:spacing w:before="120" w:line="240" w:lineRule="auto"/>
      </w:pPr>
    </w:p>
    <w:p w:rsidR="00815D79" w:rsidRPr="00762BB7" w:rsidRDefault="00815D79" w:rsidP="007C624B">
      <w:pPr>
        <w:spacing w:before="120" w:line="240" w:lineRule="auto"/>
        <w:rPr>
          <w:b/>
        </w:rPr>
      </w:pPr>
      <w:r w:rsidRPr="00762BB7">
        <w:rPr>
          <w:b/>
        </w:rPr>
        <w:t>Plan du cours</w:t>
      </w:r>
    </w:p>
    <w:p w:rsidR="007C624B" w:rsidRDefault="00815D79" w:rsidP="007C624B">
      <w:pPr>
        <w:pStyle w:val="Paragraphedeliste"/>
        <w:numPr>
          <w:ilvl w:val="0"/>
          <w:numId w:val="21"/>
        </w:numPr>
        <w:spacing w:before="120" w:after="120"/>
        <w:rPr>
          <w:rFonts w:ascii="Times New Roman" w:hAnsi="Times New Roman" w:cs="Times New Roman"/>
          <w:sz w:val="22"/>
        </w:rPr>
      </w:pPr>
      <w:r w:rsidRPr="00762BB7">
        <w:rPr>
          <w:rFonts w:ascii="Times New Roman" w:hAnsi="Times New Roman" w:cs="Times New Roman"/>
          <w:sz w:val="22"/>
        </w:rPr>
        <w:t>Présentation et organisation du cours – Présentation métiers (marketing stratégique et opérationnel</w:t>
      </w:r>
      <w:r w:rsidR="007C624B">
        <w:rPr>
          <w:rFonts w:ascii="Times New Roman" w:hAnsi="Times New Roman" w:cs="Times New Roman"/>
          <w:sz w:val="22"/>
        </w:rPr>
        <w:t>)</w:t>
      </w:r>
    </w:p>
    <w:p w:rsidR="00815D79" w:rsidRPr="002520DE" w:rsidRDefault="00815D79" w:rsidP="007C624B">
      <w:pPr>
        <w:pStyle w:val="Paragraphedeliste"/>
        <w:numPr>
          <w:ilvl w:val="0"/>
          <w:numId w:val="21"/>
        </w:numPr>
        <w:spacing w:before="120" w:after="120"/>
        <w:rPr>
          <w:rFonts w:ascii="Times New Roman" w:hAnsi="Times New Roman" w:cs="Times New Roman"/>
          <w:sz w:val="22"/>
        </w:rPr>
      </w:pPr>
      <w:r w:rsidRPr="002520DE">
        <w:rPr>
          <w:rFonts w:ascii="Times New Roman" w:hAnsi="Times New Roman" w:cs="Times New Roman"/>
          <w:sz w:val="22"/>
        </w:rPr>
        <w:t xml:space="preserve">Présentation du Challenge </w:t>
      </w:r>
      <w:proofErr w:type="spellStart"/>
      <w:r w:rsidR="002520DE" w:rsidRPr="002520DE">
        <w:rPr>
          <w:rFonts w:ascii="Times New Roman" w:hAnsi="Times New Roman" w:cs="Times New Roman"/>
          <w:sz w:val="22"/>
        </w:rPr>
        <w:t>Elior</w:t>
      </w:r>
      <w:proofErr w:type="spellEnd"/>
    </w:p>
    <w:p w:rsidR="00815D79" w:rsidRPr="00762BB7" w:rsidRDefault="00815D79" w:rsidP="007C624B">
      <w:pPr>
        <w:pStyle w:val="Paragraphedeliste"/>
        <w:numPr>
          <w:ilvl w:val="0"/>
          <w:numId w:val="21"/>
        </w:numPr>
        <w:spacing w:before="120" w:after="120"/>
        <w:rPr>
          <w:rFonts w:ascii="Times New Roman" w:hAnsi="Times New Roman" w:cs="Times New Roman"/>
          <w:sz w:val="22"/>
        </w:rPr>
      </w:pPr>
      <w:r w:rsidRPr="00762BB7">
        <w:rPr>
          <w:rFonts w:ascii="Times New Roman" w:hAnsi="Times New Roman" w:cs="Times New Roman"/>
          <w:sz w:val="22"/>
        </w:rPr>
        <w:t>Connaître son marché et son consommateur</w:t>
      </w:r>
    </w:p>
    <w:p w:rsidR="00815D79" w:rsidRPr="00762BB7" w:rsidRDefault="00815D79" w:rsidP="007C624B">
      <w:pPr>
        <w:pStyle w:val="Paragraphedeliste"/>
        <w:numPr>
          <w:ilvl w:val="0"/>
          <w:numId w:val="21"/>
        </w:numPr>
        <w:spacing w:before="120" w:after="120"/>
        <w:rPr>
          <w:rFonts w:ascii="Times New Roman" w:hAnsi="Times New Roman" w:cs="Times New Roman"/>
          <w:sz w:val="22"/>
        </w:rPr>
      </w:pPr>
      <w:r w:rsidRPr="00762BB7">
        <w:rPr>
          <w:rFonts w:ascii="Times New Roman" w:hAnsi="Times New Roman" w:cs="Times New Roman"/>
          <w:sz w:val="22"/>
        </w:rPr>
        <w:t>Analyser les tendances et les opportunités de marché, analyse de panels</w:t>
      </w:r>
    </w:p>
    <w:p w:rsidR="00815D79" w:rsidRPr="00762BB7" w:rsidRDefault="00815D79" w:rsidP="007C624B">
      <w:pPr>
        <w:pStyle w:val="Paragraphedeliste"/>
        <w:numPr>
          <w:ilvl w:val="0"/>
          <w:numId w:val="21"/>
        </w:numPr>
        <w:spacing w:before="120" w:after="120"/>
        <w:rPr>
          <w:rFonts w:ascii="Times New Roman" w:hAnsi="Times New Roman" w:cs="Times New Roman"/>
          <w:sz w:val="22"/>
        </w:rPr>
      </w:pPr>
      <w:r w:rsidRPr="00762BB7">
        <w:rPr>
          <w:rFonts w:ascii="Times New Roman" w:hAnsi="Times New Roman" w:cs="Times New Roman"/>
          <w:sz w:val="22"/>
        </w:rPr>
        <w:t>Connaître son activité et celle des concurrents</w:t>
      </w:r>
    </w:p>
    <w:p w:rsidR="00815D79" w:rsidRPr="00762BB7" w:rsidRDefault="00815D79" w:rsidP="007C624B">
      <w:pPr>
        <w:pStyle w:val="Paragraphedeliste"/>
        <w:numPr>
          <w:ilvl w:val="0"/>
          <w:numId w:val="21"/>
        </w:numPr>
        <w:spacing w:before="120" w:after="120"/>
        <w:rPr>
          <w:rFonts w:ascii="Times New Roman" w:hAnsi="Times New Roman" w:cs="Times New Roman"/>
          <w:sz w:val="22"/>
        </w:rPr>
      </w:pPr>
      <w:r w:rsidRPr="00762BB7">
        <w:rPr>
          <w:rFonts w:ascii="Times New Roman" w:hAnsi="Times New Roman" w:cs="Times New Roman"/>
          <w:sz w:val="22"/>
        </w:rPr>
        <w:t>La stratégie marketing</w:t>
      </w:r>
    </w:p>
    <w:p w:rsidR="00815D79" w:rsidRPr="00762BB7" w:rsidRDefault="00815D79" w:rsidP="007C624B">
      <w:pPr>
        <w:pStyle w:val="Paragraphedeliste"/>
        <w:numPr>
          <w:ilvl w:val="0"/>
          <w:numId w:val="21"/>
        </w:numPr>
        <w:spacing w:before="120" w:after="120"/>
        <w:rPr>
          <w:rFonts w:ascii="Times New Roman" w:hAnsi="Times New Roman" w:cs="Times New Roman"/>
          <w:sz w:val="22"/>
        </w:rPr>
      </w:pPr>
      <w:r w:rsidRPr="00762BB7">
        <w:rPr>
          <w:rFonts w:ascii="Times New Roman" w:hAnsi="Times New Roman" w:cs="Times New Roman"/>
          <w:sz w:val="22"/>
        </w:rPr>
        <w:t xml:space="preserve">Le lancement des produits nouveaux, </w:t>
      </w:r>
    </w:p>
    <w:p w:rsidR="00815D79" w:rsidRPr="00762BB7" w:rsidRDefault="00815D79" w:rsidP="007C624B">
      <w:pPr>
        <w:pStyle w:val="Paragraphedeliste"/>
        <w:numPr>
          <w:ilvl w:val="0"/>
          <w:numId w:val="21"/>
        </w:numPr>
        <w:spacing w:before="120" w:after="120"/>
        <w:rPr>
          <w:rFonts w:ascii="Times New Roman" w:hAnsi="Times New Roman" w:cs="Times New Roman"/>
          <w:sz w:val="22"/>
        </w:rPr>
      </w:pPr>
      <w:r w:rsidRPr="00762BB7">
        <w:rPr>
          <w:rFonts w:ascii="Times New Roman" w:hAnsi="Times New Roman" w:cs="Times New Roman"/>
          <w:sz w:val="22"/>
        </w:rPr>
        <w:t xml:space="preserve">La marque et l’extension de marque, </w:t>
      </w:r>
    </w:p>
    <w:p w:rsidR="00815D79" w:rsidRPr="00762BB7" w:rsidRDefault="00815D79" w:rsidP="007C624B">
      <w:pPr>
        <w:pStyle w:val="Paragraphedeliste"/>
        <w:numPr>
          <w:ilvl w:val="0"/>
          <w:numId w:val="21"/>
        </w:numPr>
        <w:spacing w:before="120" w:after="120"/>
        <w:rPr>
          <w:rFonts w:ascii="Times New Roman" w:hAnsi="Times New Roman" w:cs="Times New Roman"/>
          <w:sz w:val="22"/>
        </w:rPr>
      </w:pPr>
      <w:r w:rsidRPr="00762BB7">
        <w:rPr>
          <w:rFonts w:ascii="Times New Roman" w:hAnsi="Times New Roman" w:cs="Times New Roman"/>
          <w:sz w:val="22"/>
        </w:rPr>
        <w:t>Communiquer autour de la marque/du produit/du service</w:t>
      </w:r>
    </w:p>
    <w:p w:rsidR="00815D79" w:rsidRPr="00762BB7" w:rsidRDefault="00815D79" w:rsidP="007C624B">
      <w:pPr>
        <w:pStyle w:val="Paragraphedeliste"/>
        <w:numPr>
          <w:ilvl w:val="0"/>
          <w:numId w:val="21"/>
        </w:numPr>
        <w:spacing w:before="120" w:after="120"/>
        <w:rPr>
          <w:rFonts w:ascii="Times New Roman" w:hAnsi="Times New Roman" w:cs="Times New Roman"/>
          <w:sz w:val="22"/>
        </w:rPr>
      </w:pPr>
      <w:r w:rsidRPr="00762BB7">
        <w:rPr>
          <w:rFonts w:ascii="Times New Roman" w:hAnsi="Times New Roman" w:cs="Times New Roman"/>
          <w:sz w:val="22"/>
        </w:rPr>
        <w:t>L’efficacité publicitaire et L’éthique publicitaire</w:t>
      </w:r>
    </w:p>
    <w:p w:rsidR="007C624B" w:rsidRDefault="00815D79" w:rsidP="007C624B">
      <w:pPr>
        <w:pStyle w:val="Paragraphedeliste"/>
        <w:numPr>
          <w:ilvl w:val="0"/>
          <w:numId w:val="21"/>
        </w:numPr>
        <w:spacing w:before="120" w:after="120"/>
        <w:rPr>
          <w:rFonts w:ascii="Times New Roman" w:hAnsi="Times New Roman" w:cs="Times New Roman"/>
          <w:sz w:val="22"/>
        </w:rPr>
      </w:pPr>
      <w:r w:rsidRPr="00762BB7">
        <w:rPr>
          <w:rFonts w:ascii="Times New Roman" w:hAnsi="Times New Roman" w:cs="Times New Roman"/>
          <w:sz w:val="22"/>
        </w:rPr>
        <w:t>Le marketing et le développement durable</w:t>
      </w:r>
      <w:r w:rsidRPr="00762BB7">
        <w:rPr>
          <w:rFonts w:ascii="Times New Roman" w:hAnsi="Times New Roman" w:cs="Times New Roman"/>
          <w:sz w:val="22"/>
        </w:rPr>
        <w:tab/>
      </w:r>
    </w:p>
    <w:p w:rsidR="007C624B" w:rsidRPr="007C624B" w:rsidRDefault="007C624B" w:rsidP="007C624B">
      <w:pPr>
        <w:pStyle w:val="Paragraphedeliste"/>
        <w:spacing w:before="120" w:after="120"/>
        <w:ind w:left="1069"/>
        <w:rPr>
          <w:rFonts w:ascii="Times New Roman" w:hAnsi="Times New Roman" w:cs="Times New Roman"/>
          <w:sz w:val="22"/>
        </w:rPr>
      </w:pPr>
    </w:p>
    <w:p w:rsidR="00815D79" w:rsidRPr="00762BB7" w:rsidRDefault="00815D79" w:rsidP="007C624B">
      <w:pPr>
        <w:spacing w:before="120" w:line="240" w:lineRule="auto"/>
        <w:rPr>
          <w:b/>
        </w:rPr>
      </w:pPr>
      <w:r w:rsidRPr="00762BB7">
        <w:rPr>
          <w:b/>
        </w:rPr>
        <w:t>Modalités d’évaluation</w:t>
      </w:r>
    </w:p>
    <w:p w:rsidR="00815D79" w:rsidRPr="00762BB7" w:rsidRDefault="00815D79" w:rsidP="007C624B">
      <w:pPr>
        <w:spacing w:before="120" w:line="240" w:lineRule="auto"/>
      </w:pPr>
      <w:r w:rsidRPr="00762BB7">
        <w:t>DEVOIR SURVEILLE 50%</w:t>
      </w:r>
    </w:p>
    <w:p w:rsidR="00815D79" w:rsidRPr="00762BB7" w:rsidRDefault="00815D79" w:rsidP="007C624B">
      <w:pPr>
        <w:spacing w:before="120" w:line="240" w:lineRule="auto"/>
      </w:pPr>
      <w:r w:rsidRPr="00762BB7">
        <w:t>PREPARATION DE CAS EN TD 40%</w:t>
      </w:r>
    </w:p>
    <w:p w:rsidR="00815D79" w:rsidRDefault="00815D79" w:rsidP="007C624B">
      <w:pPr>
        <w:spacing w:before="120" w:line="240" w:lineRule="auto"/>
      </w:pPr>
      <w:r w:rsidRPr="00762BB7">
        <w:t>PARTICIPATION EN TD 10%</w:t>
      </w:r>
    </w:p>
    <w:p w:rsidR="00973AC1" w:rsidRPr="00762BB7" w:rsidRDefault="00973AC1" w:rsidP="007C624B">
      <w:pPr>
        <w:spacing w:before="120" w:line="240" w:lineRule="auto"/>
      </w:pPr>
    </w:p>
    <w:p w:rsidR="00815D79" w:rsidRPr="00762BB7" w:rsidRDefault="00815D79" w:rsidP="007C624B">
      <w:pPr>
        <w:spacing w:before="120" w:line="240" w:lineRule="auto"/>
        <w:rPr>
          <w:b/>
        </w:rPr>
      </w:pPr>
      <w:r w:rsidRPr="00762BB7">
        <w:rPr>
          <w:b/>
        </w:rPr>
        <w:t>Bibliographie</w:t>
      </w:r>
    </w:p>
    <w:p w:rsidR="00815D79" w:rsidRPr="00762BB7" w:rsidRDefault="00815D79" w:rsidP="007C624B">
      <w:pPr>
        <w:spacing w:before="120" w:line="240" w:lineRule="auto"/>
      </w:pPr>
      <w:proofErr w:type="spellStart"/>
      <w:r w:rsidRPr="00762BB7">
        <w:t>Lendrévie</w:t>
      </w:r>
      <w:proofErr w:type="spellEnd"/>
      <w:r w:rsidRPr="00762BB7">
        <w:t xml:space="preserve">, Lévy, </w:t>
      </w:r>
      <w:proofErr w:type="spellStart"/>
      <w:r w:rsidRPr="00762BB7">
        <w:t>Lindon</w:t>
      </w:r>
      <w:proofErr w:type="spellEnd"/>
      <w:r w:rsidRPr="00762BB7">
        <w:t xml:space="preserve">, Mercator, </w:t>
      </w:r>
      <w:proofErr w:type="spellStart"/>
      <w:r w:rsidRPr="00762BB7">
        <w:t>Dunod</w:t>
      </w:r>
      <w:proofErr w:type="spellEnd"/>
    </w:p>
    <w:p w:rsidR="00815D79" w:rsidRPr="00762BB7" w:rsidRDefault="00815D79" w:rsidP="007C624B">
      <w:pPr>
        <w:spacing w:before="120" w:line="240" w:lineRule="auto"/>
      </w:pPr>
      <w:r w:rsidRPr="00762BB7">
        <w:t xml:space="preserve">Lambin, de </w:t>
      </w:r>
      <w:proofErr w:type="spellStart"/>
      <w:r w:rsidRPr="00762BB7">
        <w:t>Moerloose</w:t>
      </w:r>
      <w:proofErr w:type="spellEnd"/>
      <w:r w:rsidRPr="00762BB7">
        <w:t xml:space="preserve">, Marketing Stratégique et Opérationnel, </w:t>
      </w:r>
      <w:proofErr w:type="spellStart"/>
      <w:r w:rsidRPr="00762BB7">
        <w:t>Dunod</w:t>
      </w:r>
      <w:proofErr w:type="spellEnd"/>
    </w:p>
    <w:p w:rsidR="00815D79" w:rsidRPr="00762BB7" w:rsidRDefault="00815D79" w:rsidP="007C624B">
      <w:pPr>
        <w:spacing w:before="120" w:line="240" w:lineRule="auto"/>
      </w:pPr>
      <w:proofErr w:type="spellStart"/>
      <w:r w:rsidRPr="00762BB7">
        <w:t>Pariot</w:t>
      </w:r>
      <w:proofErr w:type="spellEnd"/>
      <w:r w:rsidRPr="00762BB7">
        <w:t>, Les Outils du Marketing Stratégique et Opérationnel, Eyrolles</w:t>
      </w:r>
    </w:p>
    <w:p w:rsidR="00507A52" w:rsidRPr="00762BB7" w:rsidRDefault="00507A52" w:rsidP="0029016C">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br w:type="column"/>
      </w:r>
      <w:bookmarkStart w:id="21" w:name="_Toc378340131"/>
      <w:r w:rsidRPr="00762BB7">
        <w:rPr>
          <w:rFonts w:ascii="Times New Roman" w:hAnsi="Times New Roman" w:cs="Times New Roman"/>
        </w:rPr>
        <w:lastRenderedPageBreak/>
        <w:t xml:space="preserve">UE </w:t>
      </w:r>
      <w:r w:rsidR="00093E59">
        <w:rPr>
          <w:rFonts w:ascii="Times New Roman" w:hAnsi="Times New Roman" w:cs="Times New Roman"/>
        </w:rPr>
        <w:t xml:space="preserve">3EEE7146 </w:t>
      </w:r>
      <w:r w:rsidRPr="00762BB7">
        <w:rPr>
          <w:rFonts w:ascii="Times New Roman" w:hAnsi="Times New Roman" w:cs="Times New Roman"/>
        </w:rPr>
        <w:t xml:space="preserve">Marketing et Techniques quantitatives </w:t>
      </w:r>
      <w:r w:rsidR="005B7223">
        <w:rPr>
          <w:rFonts w:ascii="Times New Roman" w:hAnsi="Times New Roman" w:cs="Times New Roman"/>
        </w:rPr>
        <w:t>–</w:t>
      </w:r>
      <w:bookmarkStart w:id="22" w:name="TQG"/>
      <w:r w:rsidR="003A0911">
        <w:rPr>
          <w:rFonts w:ascii="Times New Roman" w:hAnsi="Times New Roman" w:cs="Times New Roman"/>
        </w:rPr>
        <w:t xml:space="preserve"> Initiation à la recherche </w:t>
      </w:r>
      <w:r w:rsidR="005B7223">
        <w:rPr>
          <w:rFonts w:ascii="Times New Roman" w:hAnsi="Times New Roman" w:cs="Times New Roman"/>
        </w:rPr>
        <w:t xml:space="preserve">- </w:t>
      </w:r>
      <w:r w:rsidRPr="00762BB7">
        <w:rPr>
          <w:rFonts w:ascii="Times New Roman" w:hAnsi="Times New Roman" w:cs="Times New Roman"/>
        </w:rPr>
        <w:t>Techniques quantitatives de gestion</w:t>
      </w:r>
      <w:bookmarkEnd w:id="21"/>
      <w:bookmarkEnd w:id="22"/>
      <w:r w:rsidR="00093E59">
        <w:rPr>
          <w:rFonts w:ascii="Times New Roman" w:hAnsi="Times New Roman" w:cs="Times New Roman"/>
        </w:rPr>
        <w:t xml:space="preserve"> </w:t>
      </w:r>
    </w:p>
    <w:p w:rsidR="000B097C" w:rsidRPr="00762BB7" w:rsidRDefault="000B097C" w:rsidP="007C624B">
      <w:pPr>
        <w:spacing w:before="120" w:line="240" w:lineRule="auto"/>
        <w:rPr>
          <w:b/>
        </w:rPr>
      </w:pPr>
      <w:r w:rsidRPr="00762BB7">
        <w:rPr>
          <w:b/>
        </w:rPr>
        <w:t>Enseignants (CM et TD)</w:t>
      </w:r>
    </w:p>
    <w:p w:rsidR="000B097C" w:rsidRPr="00336D18" w:rsidRDefault="000B097C" w:rsidP="007C624B">
      <w:pPr>
        <w:spacing w:before="120" w:line="240" w:lineRule="auto"/>
      </w:pPr>
      <w:r w:rsidRPr="00336D18">
        <w:t xml:space="preserve">Thierry </w:t>
      </w:r>
      <w:proofErr w:type="spellStart"/>
      <w:r w:rsidRPr="00336D18">
        <w:t>Fouque</w:t>
      </w:r>
      <w:proofErr w:type="spellEnd"/>
      <w:r w:rsidRPr="00336D18">
        <w:t xml:space="preserve"> (CM)</w:t>
      </w:r>
      <w:r w:rsidR="007C624B" w:rsidRPr="00336D18">
        <w:t xml:space="preserve">, </w:t>
      </w:r>
      <w:r w:rsidR="00377CA9">
        <w:t xml:space="preserve">Mehdi </w:t>
      </w:r>
      <w:proofErr w:type="spellStart"/>
      <w:r w:rsidR="00377CA9">
        <w:t>Denguezli</w:t>
      </w:r>
      <w:proofErr w:type="spellEnd"/>
      <w:r w:rsidRPr="00336D18">
        <w:t xml:space="preserve"> (TD)</w:t>
      </w:r>
    </w:p>
    <w:p w:rsidR="00973AC1" w:rsidRPr="00336D18" w:rsidRDefault="00973AC1" w:rsidP="007C624B">
      <w:pPr>
        <w:spacing w:before="120" w:line="240" w:lineRule="auto"/>
      </w:pPr>
    </w:p>
    <w:p w:rsidR="000B097C" w:rsidRPr="00762BB7" w:rsidRDefault="000B097C" w:rsidP="007C624B">
      <w:pPr>
        <w:spacing w:before="120" w:line="240" w:lineRule="auto"/>
        <w:rPr>
          <w:b/>
        </w:rPr>
      </w:pPr>
      <w:r w:rsidRPr="00762BB7">
        <w:rPr>
          <w:b/>
        </w:rPr>
        <w:t>Enjeux et Objectifs du cours</w:t>
      </w:r>
    </w:p>
    <w:p w:rsidR="000B097C" w:rsidRDefault="000B097C" w:rsidP="007C624B">
      <w:pPr>
        <w:spacing w:before="120" w:line="240" w:lineRule="auto"/>
      </w:pPr>
      <w:r w:rsidRPr="00762BB7">
        <w:t>L’objectif de ce cours est de présenter les principaux outils quantitatifs utilisés dans les traitements d'enquêtes. Ces outils, communément regroupés sous la dénomination d’analyses des données, permettent soit d’expliquer les relations entre variables soit de décrire (synthétiser) d’importantes bases de données. Dans le cadre de ce cours, seuls les outils descriptifs seront présentés.</w:t>
      </w:r>
    </w:p>
    <w:p w:rsidR="00973AC1" w:rsidRPr="00762BB7" w:rsidRDefault="00973AC1" w:rsidP="007C624B">
      <w:pPr>
        <w:spacing w:before="120" w:line="240" w:lineRule="auto"/>
      </w:pPr>
    </w:p>
    <w:p w:rsidR="000B097C" w:rsidRPr="00762BB7" w:rsidRDefault="000B097C" w:rsidP="007C624B">
      <w:pPr>
        <w:spacing w:before="120" w:line="240" w:lineRule="auto"/>
        <w:rPr>
          <w:b/>
        </w:rPr>
      </w:pPr>
      <w:r w:rsidRPr="00762BB7">
        <w:rPr>
          <w:b/>
        </w:rPr>
        <w:t>Plan du cours</w:t>
      </w:r>
    </w:p>
    <w:p w:rsidR="000B097C" w:rsidRPr="00762BB7" w:rsidRDefault="000B097C" w:rsidP="007C624B">
      <w:pPr>
        <w:spacing w:before="120" w:line="240" w:lineRule="auto"/>
      </w:pPr>
      <w:r w:rsidRPr="00762BB7">
        <w:t>1. Analyse en Composantes Principales (ACP)</w:t>
      </w:r>
    </w:p>
    <w:p w:rsidR="000B097C" w:rsidRPr="00762BB7" w:rsidRDefault="000B097C" w:rsidP="007C624B">
      <w:pPr>
        <w:spacing w:before="120" w:line="240" w:lineRule="auto"/>
      </w:pPr>
      <w:r w:rsidRPr="00762BB7">
        <w:t>2. Classification</w:t>
      </w:r>
    </w:p>
    <w:p w:rsidR="000B097C" w:rsidRPr="00762BB7" w:rsidRDefault="000B097C" w:rsidP="007C624B">
      <w:pPr>
        <w:spacing w:before="120" w:line="240" w:lineRule="auto"/>
      </w:pPr>
      <w:r w:rsidRPr="00762BB7">
        <w:t>3. Analyse Factorielle des Correspondances (AFC)</w:t>
      </w:r>
    </w:p>
    <w:p w:rsidR="000B097C" w:rsidRDefault="000B097C" w:rsidP="007C624B">
      <w:pPr>
        <w:spacing w:before="120" w:line="240" w:lineRule="auto"/>
      </w:pPr>
      <w:r w:rsidRPr="00762BB7">
        <w:t>4. Analyse des Correspondances Multiples (ACM)</w:t>
      </w:r>
    </w:p>
    <w:p w:rsidR="00973AC1" w:rsidRPr="00762BB7" w:rsidRDefault="00973AC1" w:rsidP="007C624B">
      <w:pPr>
        <w:spacing w:before="120" w:line="240" w:lineRule="auto"/>
      </w:pPr>
    </w:p>
    <w:p w:rsidR="000B097C" w:rsidRPr="00762BB7" w:rsidRDefault="000B097C" w:rsidP="007C624B">
      <w:pPr>
        <w:spacing w:before="120" w:line="240" w:lineRule="auto"/>
        <w:rPr>
          <w:b/>
        </w:rPr>
      </w:pPr>
      <w:r w:rsidRPr="00762BB7">
        <w:rPr>
          <w:b/>
        </w:rPr>
        <w:t>Modalités d’évaluation</w:t>
      </w:r>
    </w:p>
    <w:p w:rsidR="000B097C" w:rsidRPr="00762BB7" w:rsidRDefault="000B097C" w:rsidP="007C624B">
      <w:pPr>
        <w:pStyle w:val="Paragraphedeliste"/>
        <w:numPr>
          <w:ilvl w:val="0"/>
          <w:numId w:val="13"/>
        </w:numPr>
        <w:spacing w:before="120" w:after="120"/>
        <w:ind w:left="284" w:hanging="284"/>
        <w:jc w:val="left"/>
        <w:rPr>
          <w:rFonts w:ascii="Times New Roman" w:hAnsi="Times New Roman" w:cs="Times New Roman"/>
        </w:rPr>
      </w:pPr>
      <w:r w:rsidRPr="00762BB7">
        <w:rPr>
          <w:rFonts w:ascii="Times New Roman" w:hAnsi="Times New Roman" w:cs="Times New Roman"/>
        </w:rPr>
        <w:t>Rapport (60% de la note) : rédaction d’une note de synthèse illustrant les outils étudiés. Cette note peut être réalisée en binôme ou individuellement.</w:t>
      </w:r>
    </w:p>
    <w:p w:rsidR="000B097C" w:rsidRPr="00762BB7" w:rsidRDefault="000B097C" w:rsidP="007C624B">
      <w:pPr>
        <w:pStyle w:val="Paragraphedeliste"/>
        <w:numPr>
          <w:ilvl w:val="0"/>
          <w:numId w:val="13"/>
        </w:numPr>
        <w:spacing w:before="120" w:after="120"/>
        <w:ind w:left="284" w:hanging="284"/>
        <w:jc w:val="left"/>
        <w:rPr>
          <w:rFonts w:ascii="Times New Roman" w:hAnsi="Times New Roman" w:cs="Times New Roman"/>
        </w:rPr>
      </w:pPr>
      <w:r w:rsidRPr="00762BB7">
        <w:rPr>
          <w:rFonts w:ascii="Times New Roman" w:hAnsi="Times New Roman" w:cs="Times New Roman"/>
        </w:rPr>
        <w:t xml:space="preserve">Contrôle continu (40% de la note) : </w:t>
      </w:r>
    </w:p>
    <w:p w:rsidR="000B097C" w:rsidRPr="00762BB7" w:rsidRDefault="000B097C" w:rsidP="007C624B">
      <w:pPr>
        <w:pStyle w:val="Paragraphedeliste"/>
        <w:numPr>
          <w:ilvl w:val="0"/>
          <w:numId w:val="12"/>
        </w:numPr>
        <w:spacing w:before="120" w:after="120"/>
        <w:jc w:val="left"/>
        <w:rPr>
          <w:rFonts w:ascii="Times New Roman" w:hAnsi="Times New Roman" w:cs="Times New Roman"/>
        </w:rPr>
      </w:pPr>
      <w:r w:rsidRPr="00762BB7">
        <w:rPr>
          <w:rFonts w:ascii="Times New Roman" w:hAnsi="Times New Roman" w:cs="Times New Roman"/>
        </w:rPr>
        <w:t>examen en fin de semestre d’une durée de 2 heures visant à évaluer la capacité des étudiants à commenter des résultats statistiques (30 %)</w:t>
      </w:r>
    </w:p>
    <w:p w:rsidR="000B097C" w:rsidRDefault="000B097C" w:rsidP="007C624B">
      <w:pPr>
        <w:pStyle w:val="Paragraphedeliste"/>
        <w:numPr>
          <w:ilvl w:val="0"/>
          <w:numId w:val="12"/>
        </w:numPr>
        <w:spacing w:before="120" w:after="120"/>
        <w:jc w:val="left"/>
        <w:rPr>
          <w:rFonts w:ascii="Times New Roman" w:hAnsi="Times New Roman" w:cs="Times New Roman"/>
        </w:rPr>
      </w:pPr>
      <w:r w:rsidRPr="00762BB7">
        <w:rPr>
          <w:rFonts w:ascii="Times New Roman" w:hAnsi="Times New Roman" w:cs="Times New Roman"/>
        </w:rPr>
        <w:t>note de participation lors des TD (10 %)</w:t>
      </w:r>
    </w:p>
    <w:p w:rsidR="00973AC1" w:rsidRPr="00762BB7" w:rsidRDefault="00973AC1" w:rsidP="00973AC1">
      <w:pPr>
        <w:pStyle w:val="Paragraphedeliste"/>
        <w:spacing w:before="120" w:after="120"/>
        <w:jc w:val="left"/>
        <w:rPr>
          <w:rFonts w:ascii="Times New Roman" w:hAnsi="Times New Roman" w:cs="Times New Roman"/>
        </w:rPr>
      </w:pPr>
    </w:p>
    <w:p w:rsidR="000B097C" w:rsidRPr="00762BB7" w:rsidRDefault="000B097C" w:rsidP="007C624B">
      <w:pPr>
        <w:spacing w:before="120" w:line="240" w:lineRule="auto"/>
        <w:rPr>
          <w:b/>
        </w:rPr>
      </w:pPr>
      <w:r w:rsidRPr="00762BB7">
        <w:rPr>
          <w:b/>
        </w:rPr>
        <w:t>Bibliographie</w:t>
      </w:r>
    </w:p>
    <w:p w:rsidR="000B097C" w:rsidRPr="007C624B" w:rsidRDefault="000B097C" w:rsidP="007C624B">
      <w:pPr>
        <w:spacing w:before="120" w:line="240" w:lineRule="auto"/>
      </w:pPr>
      <w:r w:rsidRPr="007C624B">
        <w:t>Yves EVRARD -Bernard PRAS -</w:t>
      </w:r>
      <w:r w:rsidR="00766C86" w:rsidRPr="007C624B">
        <w:t xml:space="preserve"> </w:t>
      </w:r>
      <w:proofErr w:type="spellStart"/>
      <w:r w:rsidRPr="007C624B">
        <w:t>Elyette</w:t>
      </w:r>
      <w:proofErr w:type="spellEnd"/>
      <w:r w:rsidRPr="007C624B">
        <w:t xml:space="preserve"> ROUX, MARKET -</w:t>
      </w:r>
      <w:r w:rsidR="00766C86" w:rsidRPr="007C624B">
        <w:t xml:space="preserve"> </w:t>
      </w:r>
      <w:r w:rsidRPr="007C624B">
        <w:t>Etudes et Recherches en Marketing, NATHAN</w:t>
      </w:r>
    </w:p>
    <w:p w:rsidR="000B097C" w:rsidRPr="007C624B" w:rsidRDefault="000B097C" w:rsidP="007C624B">
      <w:pPr>
        <w:spacing w:before="120" w:line="240" w:lineRule="auto"/>
      </w:pPr>
      <w:r w:rsidRPr="007C624B">
        <w:t>Michel TENENHAUS, Méthodes Statistiques en Gestion, DUNOD Entreprise</w:t>
      </w:r>
    </w:p>
    <w:p w:rsidR="000B097C" w:rsidRPr="007C624B" w:rsidRDefault="000B097C" w:rsidP="007C624B">
      <w:pPr>
        <w:spacing w:before="120" w:line="240" w:lineRule="auto"/>
      </w:pPr>
      <w:r w:rsidRPr="007C624B">
        <w:t>Ludovic LEBART -</w:t>
      </w:r>
      <w:r w:rsidR="00766C86" w:rsidRPr="007C624B">
        <w:t xml:space="preserve"> </w:t>
      </w:r>
      <w:r w:rsidRPr="007C624B">
        <w:t>Alain MORINEAU -</w:t>
      </w:r>
      <w:r w:rsidR="00766C86" w:rsidRPr="007C624B">
        <w:t xml:space="preserve"> </w:t>
      </w:r>
      <w:r w:rsidRPr="007C624B">
        <w:t>Marie PIRON, Statistique Exploratoire Multidimensionnelle, DUNOD</w:t>
      </w:r>
    </w:p>
    <w:p w:rsidR="00507A52" w:rsidRPr="00762BB7" w:rsidRDefault="00F1524E" w:rsidP="007C624B">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br w:type="column"/>
      </w:r>
      <w:bookmarkStart w:id="23" w:name="_Toc378340132"/>
      <w:r w:rsidR="005B7223">
        <w:rPr>
          <w:rFonts w:ascii="Times New Roman" w:hAnsi="Times New Roman" w:cs="Times New Roman"/>
        </w:rPr>
        <w:lastRenderedPageBreak/>
        <w:t xml:space="preserve">UE </w:t>
      </w:r>
      <w:r w:rsidR="00093E59">
        <w:rPr>
          <w:rFonts w:ascii="Times New Roman" w:hAnsi="Times New Roman" w:cs="Times New Roman"/>
        </w:rPr>
        <w:t xml:space="preserve">3EEE7144 </w:t>
      </w:r>
      <w:r w:rsidR="00507A52" w:rsidRPr="00762BB7">
        <w:rPr>
          <w:rFonts w:ascii="Times New Roman" w:hAnsi="Times New Roman" w:cs="Times New Roman"/>
        </w:rPr>
        <w:t xml:space="preserve">Environnement de l'entreprise </w:t>
      </w:r>
      <w:r w:rsidR="005B7223">
        <w:rPr>
          <w:rFonts w:ascii="Times New Roman" w:hAnsi="Times New Roman" w:cs="Times New Roman"/>
        </w:rPr>
        <w:t>1</w:t>
      </w:r>
      <w:r w:rsidR="00507A52" w:rsidRPr="00762BB7">
        <w:rPr>
          <w:rFonts w:ascii="Times New Roman" w:hAnsi="Times New Roman" w:cs="Times New Roman"/>
        </w:rPr>
        <w:t xml:space="preserve">- </w:t>
      </w:r>
      <w:bookmarkStart w:id="24" w:name="Strat"/>
      <w:r w:rsidR="00507A52" w:rsidRPr="00762BB7">
        <w:rPr>
          <w:rFonts w:ascii="Times New Roman" w:hAnsi="Times New Roman" w:cs="Times New Roman"/>
        </w:rPr>
        <w:t>Stratégie et politique générale</w:t>
      </w:r>
      <w:bookmarkEnd w:id="23"/>
      <w:bookmarkEnd w:id="24"/>
      <w:r w:rsidR="00093E59">
        <w:rPr>
          <w:rFonts w:ascii="Times New Roman" w:hAnsi="Times New Roman" w:cs="Times New Roman"/>
        </w:rPr>
        <w:t xml:space="preserve"> </w:t>
      </w:r>
    </w:p>
    <w:p w:rsidR="00D640A7" w:rsidRPr="00762BB7" w:rsidRDefault="007C624B" w:rsidP="007C624B">
      <w:pPr>
        <w:spacing w:before="120" w:line="240" w:lineRule="auto"/>
        <w:rPr>
          <w:b/>
        </w:rPr>
      </w:pPr>
      <w:r>
        <w:rPr>
          <w:b/>
        </w:rPr>
        <w:t>Enseignante</w:t>
      </w:r>
      <w:r w:rsidR="00D640A7" w:rsidRPr="00762BB7">
        <w:rPr>
          <w:b/>
        </w:rPr>
        <w:t xml:space="preserve"> (CM)</w:t>
      </w:r>
    </w:p>
    <w:p w:rsidR="00D640A7" w:rsidRDefault="00004796" w:rsidP="007C624B">
      <w:pPr>
        <w:spacing w:before="120" w:line="240" w:lineRule="auto"/>
      </w:pPr>
      <w:r w:rsidRPr="00762BB7">
        <w:t>Béatrice Bellini</w:t>
      </w:r>
    </w:p>
    <w:p w:rsidR="00973AC1" w:rsidRPr="00762BB7" w:rsidRDefault="00973AC1" w:rsidP="007C624B">
      <w:pPr>
        <w:spacing w:before="120" w:line="240" w:lineRule="auto"/>
      </w:pPr>
    </w:p>
    <w:p w:rsidR="00543EED" w:rsidRPr="00762BB7" w:rsidRDefault="00543EED" w:rsidP="007C624B">
      <w:pPr>
        <w:spacing w:before="120" w:line="240" w:lineRule="auto"/>
        <w:jc w:val="left"/>
        <w:rPr>
          <w:b/>
        </w:rPr>
      </w:pPr>
      <w:r w:rsidRPr="00762BB7">
        <w:rPr>
          <w:b/>
        </w:rPr>
        <w:t>Objectif</w:t>
      </w:r>
    </w:p>
    <w:p w:rsidR="007C624B" w:rsidRDefault="00543EED" w:rsidP="007C624B">
      <w:pPr>
        <w:spacing w:before="120" w:line="240" w:lineRule="auto"/>
        <w:jc w:val="left"/>
      </w:pPr>
      <w:r w:rsidRPr="00762BB7">
        <w:t>S’approprier les principaux outils stratégiques d’analyse externe et d’analyse interne</w:t>
      </w:r>
    </w:p>
    <w:p w:rsidR="00543EED" w:rsidRPr="00762BB7" w:rsidRDefault="00543EED" w:rsidP="007C624B">
      <w:pPr>
        <w:spacing w:before="120" w:line="240" w:lineRule="auto"/>
        <w:jc w:val="left"/>
        <w:rPr>
          <w:rFonts w:eastAsiaTheme="minorHAnsi"/>
        </w:rPr>
      </w:pPr>
      <w:r w:rsidRPr="00762BB7">
        <w:br/>
      </w:r>
      <w:r w:rsidRPr="00762BB7">
        <w:rPr>
          <w:b/>
        </w:rPr>
        <w:t>Compétences</w:t>
      </w:r>
      <w:r w:rsidRPr="00762BB7">
        <w:rPr>
          <w:b/>
        </w:rPr>
        <w:br/>
      </w:r>
      <w:r w:rsidR="007C624B">
        <w:rPr>
          <w:rFonts w:eastAsia="Symbol"/>
        </w:rPr>
        <w:t xml:space="preserve">- </w:t>
      </w:r>
      <w:r w:rsidRPr="00762BB7">
        <w:t>Développer ses capacités à réaliser  un diagnostic global d’entreprise et de son environnement, puis à formuler des prescriptions dans le cadre d’un plan stratégique ;</w:t>
      </w:r>
    </w:p>
    <w:p w:rsidR="00543EED" w:rsidRDefault="00543EED" w:rsidP="007C624B">
      <w:pPr>
        <w:spacing w:before="120" w:line="240" w:lineRule="auto"/>
        <w:rPr>
          <w:rFonts w:eastAsia="Symbol"/>
        </w:rPr>
      </w:pPr>
      <w:r w:rsidRPr="00762BB7">
        <w:rPr>
          <w:rFonts w:eastAsia="Symbol"/>
        </w:rPr>
        <w:t xml:space="preserve">- Savoir analyser et intégrer les aspects de développement durable, environnemental et social, dans le positionnement de l'entreprise. </w:t>
      </w:r>
    </w:p>
    <w:p w:rsidR="007C624B" w:rsidRPr="00762BB7" w:rsidRDefault="007C624B" w:rsidP="007C624B">
      <w:pPr>
        <w:spacing w:before="120" w:line="240" w:lineRule="auto"/>
        <w:rPr>
          <w:rFonts w:eastAsia="Symbol"/>
        </w:rPr>
      </w:pPr>
    </w:p>
    <w:p w:rsidR="00543EED" w:rsidRPr="00762BB7" w:rsidRDefault="00543EED" w:rsidP="007C624B">
      <w:pPr>
        <w:spacing w:before="120" w:line="240" w:lineRule="auto"/>
        <w:rPr>
          <w:rFonts w:eastAsiaTheme="minorHAnsi"/>
        </w:rPr>
      </w:pPr>
      <w:r w:rsidRPr="00762BB7">
        <w:rPr>
          <w:b/>
        </w:rPr>
        <w:t>Plan du cours</w:t>
      </w:r>
    </w:p>
    <w:p w:rsidR="00543EED" w:rsidRPr="00762BB7" w:rsidRDefault="00543EED" w:rsidP="007C624B">
      <w:pPr>
        <w:spacing w:before="120" w:line="240" w:lineRule="auto"/>
        <w:rPr>
          <w:rFonts w:eastAsiaTheme="minorHAnsi"/>
        </w:rPr>
      </w:pPr>
      <w:r w:rsidRPr="00762BB7">
        <w:t>- Concepts et objectifs de la stratégie</w:t>
      </w:r>
    </w:p>
    <w:p w:rsidR="00543EED" w:rsidRPr="00762BB7" w:rsidRDefault="00543EED" w:rsidP="007C624B">
      <w:pPr>
        <w:spacing w:before="120" w:line="240" w:lineRule="auto"/>
        <w:rPr>
          <w:rFonts w:eastAsiaTheme="minorHAnsi"/>
        </w:rPr>
      </w:pPr>
      <w:r w:rsidRPr="00762BB7">
        <w:t>- L’analyse concurrentielle (modèle Porter)</w:t>
      </w:r>
    </w:p>
    <w:p w:rsidR="00543EED" w:rsidRPr="00762BB7" w:rsidRDefault="00543EED" w:rsidP="007C624B">
      <w:pPr>
        <w:spacing w:before="120" w:line="240" w:lineRule="auto"/>
        <w:rPr>
          <w:rFonts w:eastAsiaTheme="minorHAnsi"/>
        </w:rPr>
      </w:pPr>
      <w:r w:rsidRPr="00762BB7">
        <w:t>- L’avantage compétitif</w:t>
      </w:r>
    </w:p>
    <w:p w:rsidR="00543EED" w:rsidRPr="00762BB7" w:rsidRDefault="00543EED" w:rsidP="007C624B">
      <w:pPr>
        <w:spacing w:before="120" w:line="240" w:lineRule="auto"/>
        <w:rPr>
          <w:rFonts w:eastAsiaTheme="minorHAnsi"/>
        </w:rPr>
      </w:pPr>
      <w:r w:rsidRPr="00762BB7">
        <w:t xml:space="preserve">- Management de portefeuille d’activités (BCG, ADL, Mc </w:t>
      </w:r>
      <w:proofErr w:type="spellStart"/>
      <w:r w:rsidRPr="00762BB7">
        <w:t>Kinsey</w:t>
      </w:r>
      <w:proofErr w:type="spellEnd"/>
      <w:r w:rsidRPr="00762BB7">
        <w:t>)</w:t>
      </w:r>
    </w:p>
    <w:p w:rsidR="00543EED" w:rsidRPr="00762BB7" w:rsidRDefault="00543EED" w:rsidP="007C624B">
      <w:pPr>
        <w:spacing w:before="120" w:line="240" w:lineRule="auto"/>
        <w:rPr>
          <w:rFonts w:eastAsiaTheme="minorHAnsi"/>
        </w:rPr>
      </w:pPr>
      <w:r w:rsidRPr="00762BB7">
        <w:t>- Les voies de développement</w:t>
      </w:r>
    </w:p>
    <w:p w:rsidR="00543EED" w:rsidRDefault="00543EED" w:rsidP="007C624B">
      <w:pPr>
        <w:spacing w:before="120" w:line="240" w:lineRule="auto"/>
      </w:pPr>
      <w:r w:rsidRPr="00762BB7">
        <w:t>- Stratégie et Responsabilité Sociale de l’Entreprise (RSE)</w:t>
      </w:r>
    </w:p>
    <w:p w:rsidR="007C624B" w:rsidRPr="00762BB7" w:rsidRDefault="007C624B" w:rsidP="007C624B">
      <w:pPr>
        <w:spacing w:before="120" w:line="240" w:lineRule="auto"/>
        <w:rPr>
          <w:rFonts w:eastAsiaTheme="minorHAnsi"/>
        </w:rPr>
      </w:pPr>
    </w:p>
    <w:p w:rsidR="00543EED" w:rsidRPr="00762BB7" w:rsidRDefault="00543EED" w:rsidP="007C624B">
      <w:pPr>
        <w:spacing w:before="120" w:line="240" w:lineRule="auto"/>
        <w:rPr>
          <w:rFonts w:eastAsiaTheme="minorHAnsi"/>
        </w:rPr>
      </w:pPr>
      <w:r w:rsidRPr="00762BB7">
        <w:rPr>
          <w:b/>
        </w:rPr>
        <w:t>Modalités d’évaluation</w:t>
      </w:r>
    </w:p>
    <w:p w:rsidR="00543EED" w:rsidRDefault="00543EED" w:rsidP="007C624B">
      <w:pPr>
        <w:spacing w:before="120" w:line="240" w:lineRule="auto"/>
      </w:pPr>
      <w:r w:rsidRPr="00762BB7">
        <w:t xml:space="preserve">Examen final sous forme de 10 questions de cours (/10) et de deux exercices (/10). </w:t>
      </w:r>
    </w:p>
    <w:p w:rsidR="007C624B" w:rsidRPr="00762BB7" w:rsidRDefault="007C624B" w:rsidP="007C624B">
      <w:pPr>
        <w:spacing w:before="120" w:line="240" w:lineRule="auto"/>
      </w:pPr>
    </w:p>
    <w:p w:rsidR="00543EED" w:rsidRPr="00762BB7" w:rsidRDefault="00543EED" w:rsidP="007C624B">
      <w:pPr>
        <w:spacing w:before="120" w:line="240" w:lineRule="auto"/>
      </w:pPr>
      <w:r w:rsidRPr="00762BB7">
        <w:t xml:space="preserve"> </w:t>
      </w:r>
      <w:r w:rsidRPr="00762BB7">
        <w:rPr>
          <w:b/>
        </w:rPr>
        <w:t>Bibliographie</w:t>
      </w:r>
    </w:p>
    <w:p w:rsidR="00543EED" w:rsidRPr="00762BB7" w:rsidRDefault="00543EED" w:rsidP="007C624B">
      <w:pPr>
        <w:numPr>
          <w:ilvl w:val="0"/>
          <w:numId w:val="28"/>
        </w:numPr>
        <w:spacing w:before="120" w:line="240" w:lineRule="auto"/>
      </w:pPr>
      <w:proofErr w:type="spellStart"/>
      <w:r w:rsidRPr="00762BB7">
        <w:t>Helfer</w:t>
      </w:r>
      <w:proofErr w:type="spellEnd"/>
      <w:r w:rsidRPr="00762BB7">
        <w:t xml:space="preserve"> JP., </w:t>
      </w:r>
      <w:proofErr w:type="spellStart"/>
      <w:r w:rsidRPr="00762BB7">
        <w:t>Kalika</w:t>
      </w:r>
      <w:proofErr w:type="spellEnd"/>
      <w:r w:rsidRPr="00762BB7">
        <w:t xml:space="preserve"> M., </w:t>
      </w:r>
      <w:proofErr w:type="spellStart"/>
      <w:r w:rsidRPr="00762BB7">
        <w:t>Orsoni</w:t>
      </w:r>
      <w:proofErr w:type="spellEnd"/>
      <w:r w:rsidRPr="00762BB7">
        <w:t xml:space="preserve"> J., Management stratégique et organisation, Vuibert Gestion, 2008</w:t>
      </w:r>
    </w:p>
    <w:p w:rsidR="00543EED" w:rsidRPr="00762BB7" w:rsidRDefault="00543EED" w:rsidP="007C624B">
      <w:pPr>
        <w:numPr>
          <w:ilvl w:val="0"/>
          <w:numId w:val="28"/>
        </w:numPr>
        <w:spacing w:before="120" w:line="240" w:lineRule="auto"/>
      </w:pPr>
      <w:r w:rsidRPr="00762BB7">
        <w:t xml:space="preserve">Porter ME., Choix stratégiques et concurrence, </w:t>
      </w:r>
      <w:proofErr w:type="spellStart"/>
      <w:r w:rsidRPr="00762BB7">
        <w:t>Economica</w:t>
      </w:r>
      <w:proofErr w:type="spellEnd"/>
      <w:r w:rsidRPr="00762BB7">
        <w:t>, 1986</w:t>
      </w:r>
    </w:p>
    <w:p w:rsidR="00543EED" w:rsidRPr="00762BB7" w:rsidRDefault="00543EED" w:rsidP="007C624B">
      <w:pPr>
        <w:numPr>
          <w:ilvl w:val="0"/>
          <w:numId w:val="28"/>
        </w:numPr>
        <w:spacing w:before="120" w:line="240" w:lineRule="auto"/>
        <w:rPr>
          <w:lang w:val="en-US"/>
        </w:rPr>
      </w:pPr>
      <w:r w:rsidRPr="00762BB7">
        <w:rPr>
          <w:lang w:val="en-US"/>
        </w:rPr>
        <w:t xml:space="preserve">Robbins SP., </w:t>
      </w:r>
      <w:proofErr w:type="spellStart"/>
      <w:r w:rsidRPr="00762BB7">
        <w:rPr>
          <w:lang w:val="en-US"/>
        </w:rPr>
        <w:t>DeCenzo</w:t>
      </w:r>
      <w:proofErr w:type="spellEnd"/>
      <w:r w:rsidRPr="00762BB7">
        <w:rPr>
          <w:lang w:val="en-US"/>
        </w:rPr>
        <w:t xml:space="preserve"> D., Fundamentals of Management, Fourth Edition, Pearson, 2008</w:t>
      </w:r>
    </w:p>
    <w:p w:rsidR="00543EED" w:rsidRPr="00762BB7" w:rsidRDefault="00543EED" w:rsidP="007C624B">
      <w:pPr>
        <w:pStyle w:val="Paragraphedeliste"/>
        <w:numPr>
          <w:ilvl w:val="0"/>
          <w:numId w:val="28"/>
        </w:numPr>
        <w:spacing w:before="120" w:after="120"/>
        <w:rPr>
          <w:rFonts w:ascii="Times New Roman" w:hAnsi="Times New Roman" w:cs="Times New Roman"/>
        </w:rPr>
      </w:pPr>
      <w:proofErr w:type="spellStart"/>
      <w:r w:rsidRPr="00762BB7">
        <w:rPr>
          <w:rFonts w:ascii="Times New Roman" w:hAnsi="Times New Roman" w:cs="Times New Roman"/>
        </w:rPr>
        <w:t>Strategor</w:t>
      </w:r>
      <w:proofErr w:type="spellEnd"/>
      <w:r w:rsidRPr="00762BB7">
        <w:rPr>
          <w:rFonts w:ascii="Times New Roman" w:hAnsi="Times New Roman" w:cs="Times New Roman"/>
        </w:rPr>
        <w:t xml:space="preserve">,  ouvrage collectif, 6ème édition, </w:t>
      </w:r>
      <w:proofErr w:type="spellStart"/>
      <w:r w:rsidRPr="00762BB7">
        <w:rPr>
          <w:rFonts w:ascii="Times New Roman" w:hAnsi="Times New Roman" w:cs="Times New Roman"/>
        </w:rPr>
        <w:t>Dunod</w:t>
      </w:r>
      <w:proofErr w:type="spellEnd"/>
      <w:r w:rsidRPr="00762BB7">
        <w:rPr>
          <w:rFonts w:ascii="Times New Roman" w:hAnsi="Times New Roman" w:cs="Times New Roman"/>
        </w:rPr>
        <w:t>, 2013</w:t>
      </w:r>
    </w:p>
    <w:p w:rsidR="00543EED" w:rsidRPr="00762BB7" w:rsidRDefault="00543EED" w:rsidP="007C624B">
      <w:pPr>
        <w:numPr>
          <w:ilvl w:val="0"/>
          <w:numId w:val="28"/>
        </w:numPr>
        <w:spacing w:before="120" w:line="240" w:lineRule="auto"/>
      </w:pPr>
      <w:proofErr w:type="spellStart"/>
      <w:r w:rsidRPr="00762BB7">
        <w:t>Thiétart</w:t>
      </w:r>
      <w:proofErr w:type="spellEnd"/>
      <w:r w:rsidRPr="00762BB7">
        <w:t xml:space="preserve"> RA., </w:t>
      </w:r>
      <w:proofErr w:type="spellStart"/>
      <w:r w:rsidRPr="00762BB7">
        <w:t>Xuereb</w:t>
      </w:r>
      <w:proofErr w:type="spellEnd"/>
      <w:r w:rsidRPr="00762BB7">
        <w:t xml:space="preserve"> JM., Stratégies, </w:t>
      </w:r>
      <w:proofErr w:type="spellStart"/>
      <w:r w:rsidRPr="00762BB7">
        <w:t>Dunod</w:t>
      </w:r>
      <w:proofErr w:type="spellEnd"/>
      <w:r w:rsidRPr="00762BB7">
        <w:t>, 2009</w:t>
      </w:r>
    </w:p>
    <w:p w:rsidR="00960680" w:rsidRPr="00762BB7" w:rsidRDefault="00D640A7" w:rsidP="00960680">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br w:type="column"/>
      </w:r>
      <w:bookmarkStart w:id="25" w:name="DroitFisca"/>
      <w:bookmarkStart w:id="26" w:name="_Toc400383251"/>
      <w:bookmarkStart w:id="27" w:name="_Toc378340134"/>
      <w:r w:rsidR="00960680" w:rsidRPr="00762BB7">
        <w:rPr>
          <w:rFonts w:ascii="Times New Roman" w:hAnsi="Times New Roman" w:cs="Times New Roman"/>
        </w:rPr>
        <w:lastRenderedPageBreak/>
        <w:t xml:space="preserve">UE Environnement de l’entreprise </w:t>
      </w:r>
      <w:r w:rsidR="00960680">
        <w:rPr>
          <w:rFonts w:ascii="Times New Roman" w:hAnsi="Times New Roman" w:cs="Times New Roman"/>
        </w:rPr>
        <w:t xml:space="preserve">1 </w:t>
      </w:r>
      <w:r w:rsidR="00960680" w:rsidRPr="00762BB7">
        <w:rPr>
          <w:rFonts w:ascii="Times New Roman" w:hAnsi="Times New Roman" w:cs="Times New Roman"/>
        </w:rPr>
        <w:t>– Droit des sociétés et Fiscalité</w:t>
      </w:r>
      <w:bookmarkEnd w:id="25"/>
      <w:bookmarkEnd w:id="26"/>
    </w:p>
    <w:p w:rsidR="00960680" w:rsidRDefault="00960680" w:rsidP="00960680">
      <w:pPr>
        <w:spacing w:before="120" w:line="240" w:lineRule="auto"/>
      </w:pPr>
      <w:r w:rsidRPr="00762BB7">
        <w:t>NB : Ce cours est partagé en deux parties distinctes assurées séparément par deux enseignants différents.</w:t>
      </w:r>
    </w:p>
    <w:p w:rsidR="00960680" w:rsidRPr="00762BB7" w:rsidRDefault="00960680" w:rsidP="00960680">
      <w:pPr>
        <w:spacing w:before="120" w:line="240" w:lineRule="auto"/>
      </w:pPr>
    </w:p>
    <w:p w:rsidR="00960680" w:rsidRPr="00762BB7" w:rsidRDefault="00960680" w:rsidP="00960680">
      <w:pPr>
        <w:pBdr>
          <w:bottom w:val="single" w:sz="4" w:space="1" w:color="auto"/>
        </w:pBdr>
        <w:spacing w:before="120" w:line="240" w:lineRule="auto"/>
      </w:pPr>
      <w:r>
        <w:rPr>
          <w:b/>
        </w:rPr>
        <w:t>Enseignante</w:t>
      </w:r>
      <w:r w:rsidRPr="00762BB7">
        <w:rPr>
          <w:b/>
        </w:rPr>
        <w:t xml:space="preserve"> (CM) :</w:t>
      </w:r>
      <w:r w:rsidRPr="00762BB7">
        <w:t xml:space="preserve"> Mme Gaymard (Droit des sociétés)</w:t>
      </w:r>
    </w:p>
    <w:p w:rsidR="00960680" w:rsidRDefault="00960680" w:rsidP="00960680">
      <w:pPr>
        <w:spacing w:before="120" w:line="240" w:lineRule="auto"/>
      </w:pPr>
      <w:r w:rsidRPr="00762BB7">
        <w:rPr>
          <w:b/>
        </w:rPr>
        <w:t>Enjeux et Objectifs du cours :</w:t>
      </w:r>
      <w:r w:rsidRPr="00762BB7">
        <w:t xml:space="preserve"> le cours traite des règles propres aux formes fondamentales de sociétés en retenant comme critère de classification, celle qui a trait à la distinction entre les sociétés de personnes et les sociétés de capitaux, avec comme société intermédiaire la SARL. L’enseignement s’attachera à présenter simplement une matière réputée technique.</w:t>
      </w:r>
    </w:p>
    <w:p w:rsidR="00960680" w:rsidRPr="00762BB7" w:rsidRDefault="00960680" w:rsidP="00960680">
      <w:pPr>
        <w:spacing w:before="120" w:line="240" w:lineRule="auto"/>
      </w:pPr>
    </w:p>
    <w:p w:rsidR="00960680" w:rsidRDefault="00960680" w:rsidP="00960680">
      <w:pPr>
        <w:spacing w:before="120" w:line="240" w:lineRule="auto"/>
      </w:pPr>
      <w:r w:rsidRPr="00762BB7">
        <w:rPr>
          <w:b/>
        </w:rPr>
        <w:t>Plan du cours :</w:t>
      </w:r>
      <w:r w:rsidRPr="00762BB7">
        <w:t xml:space="preserve"> le cours commence par définir les sociétés de personnes et de capitaux puis montrer l’intérêt de les distinguer. Il étudie ensuite les sociétés de personnes ayant la personnalité morale (SNC et société civile), puis les sociétés de capitaux (société anonyme et société par actions simplifiée) et enfin la société à responsabilité limitée.</w:t>
      </w:r>
    </w:p>
    <w:p w:rsidR="00960680" w:rsidRPr="00762BB7" w:rsidRDefault="00960680" w:rsidP="00960680">
      <w:pPr>
        <w:spacing w:before="120" w:line="240" w:lineRule="auto"/>
      </w:pPr>
    </w:p>
    <w:p w:rsidR="00960680" w:rsidRDefault="00960680" w:rsidP="00960680">
      <w:pPr>
        <w:spacing w:before="120" w:line="240" w:lineRule="auto"/>
      </w:pPr>
      <w:r w:rsidRPr="00762BB7">
        <w:rPr>
          <w:b/>
        </w:rPr>
        <w:t>Modalités d’évaluation :</w:t>
      </w:r>
      <w:r w:rsidRPr="00762BB7">
        <w:t xml:space="preserve"> Examen écrit qui porte sur un contrôle des connaissances acquises et une mise en situation pratique</w:t>
      </w:r>
    </w:p>
    <w:p w:rsidR="00960680" w:rsidRPr="00762BB7" w:rsidRDefault="00960680" w:rsidP="00960680">
      <w:pPr>
        <w:spacing w:before="120" w:line="240" w:lineRule="auto"/>
      </w:pPr>
    </w:p>
    <w:p w:rsidR="00960680" w:rsidRPr="00762BB7" w:rsidRDefault="00960680" w:rsidP="00960680">
      <w:pPr>
        <w:spacing w:before="120" w:line="240" w:lineRule="auto"/>
        <w:rPr>
          <w:b/>
        </w:rPr>
      </w:pPr>
      <w:r w:rsidRPr="00762BB7">
        <w:rPr>
          <w:b/>
        </w:rPr>
        <w:t>Bibliographie conseillée</w:t>
      </w:r>
    </w:p>
    <w:p w:rsidR="00960680" w:rsidRPr="00762BB7" w:rsidRDefault="00960680" w:rsidP="00960680">
      <w:pPr>
        <w:spacing w:before="120" w:line="240" w:lineRule="auto"/>
      </w:pPr>
      <w:r w:rsidRPr="00762BB7">
        <w:t>Bruno Petit, Cours de droit des sociétés, Objectif Droit, Licence Master</w:t>
      </w:r>
    </w:p>
    <w:p w:rsidR="00960680" w:rsidRPr="00762BB7" w:rsidRDefault="00960680" w:rsidP="00960680">
      <w:pPr>
        <w:spacing w:before="120" w:line="240" w:lineRule="auto"/>
      </w:pPr>
      <w:proofErr w:type="spellStart"/>
      <w:r w:rsidRPr="00762BB7">
        <w:t>Laêtitia</w:t>
      </w:r>
      <w:proofErr w:type="spellEnd"/>
      <w:r w:rsidRPr="00762BB7">
        <w:t xml:space="preserve"> </w:t>
      </w:r>
      <w:proofErr w:type="spellStart"/>
      <w:r w:rsidRPr="00762BB7">
        <w:t>Lethielleux</w:t>
      </w:r>
      <w:proofErr w:type="spellEnd"/>
      <w:r w:rsidRPr="00762BB7">
        <w:t xml:space="preserve"> Droit des sociétés, </w:t>
      </w:r>
      <w:proofErr w:type="spellStart"/>
      <w:r w:rsidRPr="00762BB7">
        <w:t>Gualino</w:t>
      </w:r>
      <w:proofErr w:type="spellEnd"/>
      <w:r w:rsidRPr="00762BB7">
        <w:t xml:space="preserve"> </w:t>
      </w:r>
      <w:proofErr w:type="spellStart"/>
      <w:r w:rsidRPr="00762BB7">
        <w:t>Zoom’s</w:t>
      </w:r>
      <w:proofErr w:type="spellEnd"/>
    </w:p>
    <w:p w:rsidR="00960680" w:rsidRPr="00762BB7" w:rsidRDefault="00960680" w:rsidP="00960680">
      <w:pPr>
        <w:spacing w:before="120" w:line="240" w:lineRule="auto"/>
      </w:pPr>
      <w:r w:rsidRPr="00762BB7">
        <w:t>P. Merle, Droit commercial : Les sociétés commerciales, Dalloz</w:t>
      </w:r>
    </w:p>
    <w:p w:rsidR="00960680" w:rsidRPr="00762BB7" w:rsidRDefault="00960680" w:rsidP="00960680">
      <w:pPr>
        <w:spacing w:before="120" w:line="240" w:lineRule="auto"/>
      </w:pPr>
      <w:r w:rsidRPr="00762BB7">
        <w:t xml:space="preserve">P. Le </w:t>
      </w:r>
      <w:proofErr w:type="spellStart"/>
      <w:r w:rsidRPr="00762BB7">
        <w:t>Cannu</w:t>
      </w:r>
      <w:proofErr w:type="spellEnd"/>
      <w:r w:rsidRPr="00762BB7">
        <w:t xml:space="preserve">, Droit des sociétés, </w:t>
      </w:r>
      <w:proofErr w:type="spellStart"/>
      <w:r w:rsidRPr="00762BB7">
        <w:t>Coll</w:t>
      </w:r>
      <w:proofErr w:type="spellEnd"/>
      <w:r w:rsidRPr="00762BB7">
        <w:t xml:space="preserve"> Domat, Montchrestien</w:t>
      </w:r>
    </w:p>
    <w:p w:rsidR="00960680" w:rsidRPr="00762BB7" w:rsidRDefault="00960680" w:rsidP="00960680">
      <w:pPr>
        <w:spacing w:before="120" w:line="240" w:lineRule="auto"/>
      </w:pPr>
      <w:r w:rsidRPr="00762BB7">
        <w:t xml:space="preserve">Y. Guyon, Droit commercial général et sociétés, </w:t>
      </w:r>
      <w:proofErr w:type="spellStart"/>
      <w:r w:rsidRPr="00762BB7">
        <w:t>Economica</w:t>
      </w:r>
      <w:proofErr w:type="spellEnd"/>
    </w:p>
    <w:p w:rsidR="00960680" w:rsidRPr="00762BB7" w:rsidRDefault="00960680" w:rsidP="00960680">
      <w:pPr>
        <w:spacing w:before="120" w:line="240" w:lineRule="auto"/>
        <w:rPr>
          <w:b/>
        </w:rPr>
      </w:pPr>
      <w:r w:rsidRPr="00762BB7">
        <w:t xml:space="preserve">M. </w:t>
      </w:r>
      <w:proofErr w:type="spellStart"/>
      <w:r w:rsidRPr="00762BB7">
        <w:t>Cozian</w:t>
      </w:r>
      <w:proofErr w:type="spellEnd"/>
      <w:r w:rsidRPr="00762BB7">
        <w:t xml:space="preserve"> et A. </w:t>
      </w:r>
      <w:proofErr w:type="spellStart"/>
      <w:r w:rsidRPr="00762BB7">
        <w:t>Viandier</w:t>
      </w:r>
      <w:proofErr w:type="spellEnd"/>
      <w:r w:rsidRPr="00762BB7">
        <w:t xml:space="preserve">, Droit des sociétés, </w:t>
      </w:r>
      <w:proofErr w:type="spellStart"/>
      <w:r w:rsidRPr="00762BB7">
        <w:t>Litec</w:t>
      </w:r>
      <w:proofErr w:type="spellEnd"/>
      <w:r w:rsidRPr="00762BB7">
        <w:t xml:space="preserve"> ; </w:t>
      </w:r>
      <w:proofErr w:type="spellStart"/>
      <w:r w:rsidRPr="00762BB7">
        <w:t>Grosclaude</w:t>
      </w:r>
      <w:proofErr w:type="spellEnd"/>
      <w:r w:rsidRPr="00762BB7">
        <w:t xml:space="preserve">, Droit des sociétés, </w:t>
      </w:r>
      <w:proofErr w:type="spellStart"/>
      <w:r w:rsidRPr="00762BB7">
        <w:t>Dunod</w:t>
      </w:r>
      <w:proofErr w:type="spellEnd"/>
    </w:p>
    <w:p w:rsidR="00960680" w:rsidRDefault="00960680" w:rsidP="00960680">
      <w:pPr>
        <w:spacing w:before="120" w:line="240" w:lineRule="auto"/>
        <w:rPr>
          <w:b/>
        </w:rPr>
      </w:pPr>
    </w:p>
    <w:p w:rsidR="00960680" w:rsidRPr="00762BB7" w:rsidRDefault="00960680" w:rsidP="00960680">
      <w:pPr>
        <w:pBdr>
          <w:bottom w:val="single" w:sz="4" w:space="1" w:color="auto"/>
        </w:pBdr>
        <w:spacing w:before="120" w:line="240" w:lineRule="auto"/>
      </w:pPr>
      <w:r>
        <w:rPr>
          <w:b/>
        </w:rPr>
        <w:t>Enseignant</w:t>
      </w:r>
      <w:r w:rsidRPr="00762BB7">
        <w:rPr>
          <w:b/>
        </w:rPr>
        <w:t xml:space="preserve"> (CM) : </w:t>
      </w:r>
      <w:proofErr w:type="spellStart"/>
      <w:r w:rsidRPr="00762BB7">
        <w:t>Eric</w:t>
      </w:r>
      <w:proofErr w:type="spellEnd"/>
      <w:r w:rsidRPr="00762BB7">
        <w:t xml:space="preserve"> </w:t>
      </w:r>
      <w:proofErr w:type="spellStart"/>
      <w:r w:rsidRPr="00762BB7">
        <w:t>Manry</w:t>
      </w:r>
      <w:proofErr w:type="spellEnd"/>
      <w:r w:rsidRPr="00762BB7">
        <w:t xml:space="preserve"> (Fiscalité)</w:t>
      </w:r>
    </w:p>
    <w:p w:rsidR="00960680" w:rsidRDefault="00960680" w:rsidP="00960680">
      <w:pPr>
        <w:spacing w:before="120" w:line="240" w:lineRule="auto"/>
      </w:pPr>
      <w:r w:rsidRPr="00762BB7">
        <w:rPr>
          <w:b/>
        </w:rPr>
        <w:t>Enjeux et Objectifs du cours :</w:t>
      </w:r>
      <w:r w:rsidRPr="00762BB7">
        <w:t xml:space="preserve"> Acquérir les mécanismes fondamentaux de la fiscalité des particuliers, Comprendre les mécanismes fondamentaux de la fiscalité de l'entreprise sous ces principales formes : entreprise individuelle, sociétés de personnes, sociétés de capitaux et Comprendre et savoir utiliser les règles de la taxe sur la valeur ajoutée applicables au plan national.</w:t>
      </w:r>
    </w:p>
    <w:p w:rsidR="00960680" w:rsidRPr="00762BB7" w:rsidRDefault="00960680" w:rsidP="00960680">
      <w:pPr>
        <w:spacing w:before="120" w:line="240" w:lineRule="auto"/>
      </w:pPr>
    </w:p>
    <w:p w:rsidR="00960680" w:rsidRPr="00762BB7" w:rsidRDefault="00960680" w:rsidP="00960680">
      <w:pPr>
        <w:spacing w:before="120" w:line="240" w:lineRule="auto"/>
        <w:rPr>
          <w:b/>
        </w:rPr>
      </w:pPr>
      <w:r w:rsidRPr="00762BB7">
        <w:rPr>
          <w:b/>
        </w:rPr>
        <w:t>Plan du cours :</w:t>
      </w:r>
    </w:p>
    <w:p w:rsidR="00960680" w:rsidRPr="00762BB7" w:rsidRDefault="00960680" w:rsidP="00960680">
      <w:pPr>
        <w:spacing w:before="120" w:line="240" w:lineRule="auto"/>
      </w:pPr>
      <w:r w:rsidRPr="00762BB7">
        <w:t>Présentation générale de la fiscalité</w:t>
      </w:r>
    </w:p>
    <w:p w:rsidR="00960680" w:rsidRPr="00762BB7" w:rsidRDefault="00960680" w:rsidP="00960680">
      <w:pPr>
        <w:spacing w:before="120" w:line="240" w:lineRule="auto"/>
      </w:pPr>
      <w:r w:rsidRPr="00762BB7">
        <w:t xml:space="preserve">    - La notion de prélèvement obligatoire</w:t>
      </w:r>
    </w:p>
    <w:p w:rsidR="00960680" w:rsidRPr="00762BB7" w:rsidRDefault="00960680" w:rsidP="00960680">
      <w:pPr>
        <w:spacing w:before="120" w:line="240" w:lineRule="auto"/>
      </w:pPr>
      <w:r w:rsidRPr="00762BB7">
        <w:t xml:space="preserve">    - La technique de l'impôt</w:t>
      </w:r>
    </w:p>
    <w:p w:rsidR="00960680" w:rsidRPr="00762BB7" w:rsidRDefault="00960680" w:rsidP="00960680">
      <w:pPr>
        <w:spacing w:before="120" w:line="240" w:lineRule="auto"/>
      </w:pPr>
      <w:r w:rsidRPr="00762BB7">
        <w:t xml:space="preserve">    - Assiette et taux d'imposition</w:t>
      </w:r>
    </w:p>
    <w:p w:rsidR="00960680" w:rsidRPr="00762BB7" w:rsidRDefault="00960680" w:rsidP="00960680">
      <w:pPr>
        <w:spacing w:before="120" w:line="240" w:lineRule="auto"/>
      </w:pPr>
      <w:r w:rsidRPr="00762BB7">
        <w:t xml:space="preserve">    - Les sources de droit fiscal</w:t>
      </w:r>
    </w:p>
    <w:p w:rsidR="00960680" w:rsidRPr="00762BB7" w:rsidRDefault="00960680" w:rsidP="00960680">
      <w:pPr>
        <w:spacing w:before="120" w:line="240" w:lineRule="auto"/>
      </w:pPr>
      <w:r w:rsidRPr="00762BB7">
        <w:t>L'impôt sur le revenu des personnes physiques</w:t>
      </w:r>
    </w:p>
    <w:p w:rsidR="00960680" w:rsidRPr="00762BB7" w:rsidRDefault="00960680" w:rsidP="00960680">
      <w:pPr>
        <w:spacing w:before="120" w:line="240" w:lineRule="auto"/>
      </w:pPr>
      <w:r w:rsidRPr="00762BB7">
        <w:t xml:space="preserve">    - Les revenus catégoriels</w:t>
      </w:r>
    </w:p>
    <w:p w:rsidR="00960680" w:rsidRPr="00762BB7" w:rsidRDefault="00960680" w:rsidP="00960680">
      <w:pPr>
        <w:spacing w:before="120" w:line="240" w:lineRule="auto"/>
      </w:pPr>
      <w:r w:rsidRPr="00762BB7">
        <w:lastRenderedPageBreak/>
        <w:t xml:space="preserve">    - La territorialité de l'impôt</w:t>
      </w:r>
    </w:p>
    <w:p w:rsidR="00960680" w:rsidRPr="00762BB7" w:rsidRDefault="00960680" w:rsidP="00960680">
      <w:pPr>
        <w:spacing w:before="120" w:line="240" w:lineRule="auto"/>
      </w:pPr>
      <w:r w:rsidRPr="00762BB7">
        <w:t xml:space="preserve">    - Le revenu imposable</w:t>
      </w:r>
    </w:p>
    <w:p w:rsidR="00960680" w:rsidRPr="00762BB7" w:rsidRDefault="00960680" w:rsidP="00960680">
      <w:pPr>
        <w:spacing w:before="120" w:line="240" w:lineRule="auto"/>
      </w:pPr>
      <w:r w:rsidRPr="00762BB7">
        <w:t xml:space="preserve">    - Le calcul de l'impôt</w:t>
      </w:r>
    </w:p>
    <w:p w:rsidR="00960680" w:rsidRPr="00762BB7" w:rsidRDefault="00960680" w:rsidP="00960680">
      <w:pPr>
        <w:spacing w:before="120" w:line="240" w:lineRule="auto"/>
      </w:pPr>
      <w:r w:rsidRPr="00762BB7">
        <w:t>Présentation générale de la fiscalité de l'entreprise</w:t>
      </w:r>
    </w:p>
    <w:p w:rsidR="00960680" w:rsidRPr="00762BB7" w:rsidRDefault="00960680" w:rsidP="00960680">
      <w:pPr>
        <w:spacing w:before="120" w:line="240" w:lineRule="auto"/>
      </w:pPr>
      <w:r w:rsidRPr="00762BB7">
        <w:t>La détermination du régime fiscal aux BIC et à l'IS</w:t>
      </w:r>
    </w:p>
    <w:p w:rsidR="00960680" w:rsidRPr="00762BB7" w:rsidRDefault="00960680" w:rsidP="00960680">
      <w:pPr>
        <w:spacing w:before="120" w:line="240" w:lineRule="auto"/>
      </w:pPr>
      <w:r w:rsidRPr="00762BB7">
        <w:t xml:space="preserve">    - Règles générales de détermination du bénéfice commercial</w:t>
      </w:r>
    </w:p>
    <w:p w:rsidR="00960680" w:rsidRPr="00762BB7" w:rsidRDefault="00960680" w:rsidP="00960680">
      <w:pPr>
        <w:spacing w:before="120" w:line="240" w:lineRule="auto"/>
      </w:pPr>
      <w:r w:rsidRPr="00762BB7">
        <w:t xml:space="preserve">    - Les produits et les charges</w:t>
      </w:r>
    </w:p>
    <w:p w:rsidR="00960680" w:rsidRPr="00762BB7" w:rsidRDefault="00960680" w:rsidP="00960680">
      <w:pPr>
        <w:spacing w:before="120" w:line="240" w:lineRule="auto"/>
      </w:pPr>
      <w:r w:rsidRPr="00762BB7">
        <w:t xml:space="preserve">    - Les provisions et les dépréciations</w:t>
      </w:r>
    </w:p>
    <w:p w:rsidR="00960680" w:rsidRPr="00762BB7" w:rsidRDefault="00960680" w:rsidP="00960680">
      <w:pPr>
        <w:spacing w:before="120" w:line="240" w:lineRule="auto"/>
      </w:pPr>
      <w:r w:rsidRPr="00762BB7">
        <w:t xml:space="preserve">    - Les amortissements</w:t>
      </w:r>
    </w:p>
    <w:p w:rsidR="00960680" w:rsidRPr="00762BB7" w:rsidRDefault="00960680" w:rsidP="00960680">
      <w:pPr>
        <w:spacing w:before="120" w:line="240" w:lineRule="auto"/>
      </w:pPr>
      <w:r w:rsidRPr="00762BB7">
        <w:t xml:space="preserve">    - Les plus-values professionnelles (notions)</w:t>
      </w:r>
    </w:p>
    <w:p w:rsidR="00960680" w:rsidRPr="00762BB7" w:rsidRDefault="00960680" w:rsidP="00960680">
      <w:pPr>
        <w:spacing w:before="120" w:line="240" w:lineRule="auto"/>
      </w:pPr>
      <w:r w:rsidRPr="00762BB7">
        <w:t>Les impôts sur la dépense</w:t>
      </w:r>
    </w:p>
    <w:p w:rsidR="00960680" w:rsidRPr="00762BB7" w:rsidRDefault="00960680" w:rsidP="00960680">
      <w:pPr>
        <w:spacing w:before="120" w:line="240" w:lineRule="auto"/>
      </w:pPr>
      <w:r w:rsidRPr="00762BB7">
        <w:t xml:space="preserve">    - Caractéristiques essentielles de la TVA</w:t>
      </w:r>
    </w:p>
    <w:p w:rsidR="00960680" w:rsidRPr="00762BB7" w:rsidRDefault="00960680" w:rsidP="00960680">
      <w:pPr>
        <w:spacing w:before="120" w:line="240" w:lineRule="auto"/>
      </w:pPr>
      <w:r w:rsidRPr="00762BB7">
        <w:t xml:space="preserve">    - Aspect budgétaire et économique de</w:t>
      </w:r>
      <w:r>
        <w:t xml:space="preserve"> la TVA</w:t>
      </w:r>
    </w:p>
    <w:p w:rsidR="00960680" w:rsidRDefault="00960680" w:rsidP="00960680">
      <w:pPr>
        <w:spacing w:before="120" w:line="240" w:lineRule="auto"/>
      </w:pPr>
      <w:r w:rsidRPr="00762BB7">
        <w:rPr>
          <w:b/>
        </w:rPr>
        <w:t>Modalités d’évaluation :</w:t>
      </w:r>
      <w:r w:rsidRPr="00762BB7">
        <w:t xml:space="preserve"> devoir sur table (sans aucun document)</w:t>
      </w:r>
    </w:p>
    <w:p w:rsidR="00960680" w:rsidRPr="00762BB7" w:rsidRDefault="00960680" w:rsidP="00960680">
      <w:pPr>
        <w:spacing w:before="120" w:line="240" w:lineRule="auto"/>
      </w:pPr>
    </w:p>
    <w:p w:rsidR="00960680" w:rsidRPr="00762BB7" w:rsidRDefault="00960680" w:rsidP="00960680">
      <w:pPr>
        <w:spacing w:before="120" w:line="240" w:lineRule="auto"/>
        <w:rPr>
          <w:b/>
        </w:rPr>
      </w:pPr>
      <w:r w:rsidRPr="00762BB7">
        <w:rPr>
          <w:b/>
        </w:rPr>
        <w:t>Bibliographie</w:t>
      </w:r>
    </w:p>
    <w:p w:rsidR="00960680" w:rsidRPr="00762BB7" w:rsidRDefault="00960680" w:rsidP="00960680">
      <w:pPr>
        <w:spacing w:before="120" w:line="240" w:lineRule="auto"/>
      </w:pPr>
      <w:r w:rsidRPr="00762BB7">
        <w:t>CHRISTIAN DE LAUZAINGHEIN / MARIE-HELENE STAUBLE-DE LAUZAINGHEIN  Editions DALLOZ Collection : Mémentos</w:t>
      </w:r>
    </w:p>
    <w:p w:rsidR="00960680" w:rsidRPr="00762BB7" w:rsidRDefault="00960680" w:rsidP="00960680">
      <w:pPr>
        <w:spacing w:before="120" w:line="240" w:lineRule="auto"/>
      </w:pPr>
      <w:r w:rsidRPr="00762BB7">
        <w:t>Précis de fiscalité des entreprises 2014 – 2015, MAURICE COZIAN / FLORENCE DEBOISSY, Editeur LEXISNEXIS Collection Précis Fiscal</w:t>
      </w:r>
    </w:p>
    <w:p w:rsidR="00960680" w:rsidRPr="00762BB7" w:rsidRDefault="00960680" w:rsidP="00960680">
      <w:pPr>
        <w:spacing w:after="0" w:line="240" w:lineRule="auto"/>
      </w:pPr>
    </w:p>
    <w:p w:rsidR="00973AC1" w:rsidRDefault="00973AC1" w:rsidP="00960680">
      <w:pPr>
        <w:spacing w:after="0" w:line="240" w:lineRule="auto"/>
        <w:jc w:val="left"/>
        <w:rPr>
          <w:b/>
          <w:bCs/>
        </w:rPr>
      </w:pPr>
      <w:r>
        <w:br w:type="page"/>
      </w:r>
    </w:p>
    <w:p w:rsidR="00507A52" w:rsidRPr="00762BB7" w:rsidRDefault="00507A52" w:rsidP="007C624B">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lastRenderedPageBreak/>
        <w:t xml:space="preserve">UE </w:t>
      </w:r>
      <w:r w:rsidR="00093E59">
        <w:rPr>
          <w:rFonts w:ascii="Times New Roman" w:hAnsi="Times New Roman" w:cs="Times New Roman"/>
        </w:rPr>
        <w:t xml:space="preserve">3EEE7300 / 3EEE8160 </w:t>
      </w:r>
      <w:r w:rsidRPr="00762BB7">
        <w:rPr>
          <w:rFonts w:ascii="Times New Roman" w:hAnsi="Times New Roman" w:cs="Times New Roman"/>
        </w:rPr>
        <w:t xml:space="preserve">Langue vivante T1 </w:t>
      </w:r>
      <w:r w:rsidR="006367BF" w:rsidRPr="00762BB7">
        <w:rPr>
          <w:rFonts w:ascii="Times New Roman" w:hAnsi="Times New Roman" w:cs="Times New Roman"/>
        </w:rPr>
        <w:t xml:space="preserve">et T2 </w:t>
      </w:r>
      <w:r w:rsidRPr="00762BB7">
        <w:rPr>
          <w:rFonts w:ascii="Times New Roman" w:hAnsi="Times New Roman" w:cs="Times New Roman"/>
        </w:rPr>
        <w:t xml:space="preserve">- </w:t>
      </w:r>
      <w:bookmarkStart w:id="28" w:name="Anglais"/>
      <w:r w:rsidRPr="00762BB7">
        <w:rPr>
          <w:rFonts w:ascii="Times New Roman" w:hAnsi="Times New Roman" w:cs="Times New Roman"/>
        </w:rPr>
        <w:t>Anglais</w:t>
      </w:r>
      <w:bookmarkEnd w:id="27"/>
      <w:bookmarkEnd w:id="28"/>
      <w:r w:rsidR="00093E59">
        <w:rPr>
          <w:rFonts w:ascii="Times New Roman" w:hAnsi="Times New Roman" w:cs="Times New Roman"/>
        </w:rPr>
        <w:t xml:space="preserve"> </w:t>
      </w:r>
    </w:p>
    <w:p w:rsidR="006367BF" w:rsidRPr="00762BB7" w:rsidRDefault="007C624B" w:rsidP="007C624B">
      <w:pPr>
        <w:spacing w:before="120" w:line="240" w:lineRule="auto"/>
        <w:rPr>
          <w:b/>
        </w:rPr>
      </w:pPr>
      <w:r>
        <w:rPr>
          <w:b/>
        </w:rPr>
        <w:t>Enseignante</w:t>
      </w:r>
      <w:r w:rsidR="006367BF" w:rsidRPr="00762BB7">
        <w:rPr>
          <w:b/>
        </w:rPr>
        <w:t xml:space="preserve"> (TD)</w:t>
      </w:r>
    </w:p>
    <w:p w:rsidR="006367BF" w:rsidRPr="00762BB7" w:rsidRDefault="006367BF" w:rsidP="007C624B">
      <w:pPr>
        <w:spacing w:before="120" w:line="240" w:lineRule="auto"/>
      </w:pPr>
      <w:r w:rsidRPr="00762BB7">
        <w:t>Pauline HUGUES</w:t>
      </w:r>
    </w:p>
    <w:p w:rsidR="006367BF" w:rsidRPr="00762BB7" w:rsidRDefault="006367BF" w:rsidP="007C624B">
      <w:pPr>
        <w:spacing w:before="120" w:line="240" w:lineRule="auto"/>
        <w:rPr>
          <w:b/>
        </w:rPr>
      </w:pPr>
      <w:r w:rsidRPr="00762BB7">
        <w:rPr>
          <w:b/>
        </w:rPr>
        <w:t>Enjeux et Objectifs du cours</w:t>
      </w:r>
    </w:p>
    <w:p w:rsidR="006367BF" w:rsidRDefault="006367BF" w:rsidP="007C624B">
      <w:pPr>
        <w:spacing w:before="120" w:line="240" w:lineRule="auto"/>
      </w:pPr>
      <w:r w:rsidRPr="00762BB7">
        <w:t>A travers des exercices pratiques, des études de cas, une revue de presse hebdomadaire, il s’agira de d’aborder en anglais les principaux enjeux du monde du management contemporain.</w:t>
      </w:r>
    </w:p>
    <w:p w:rsidR="00973AC1" w:rsidRPr="00762BB7" w:rsidRDefault="00973AC1" w:rsidP="007C624B">
      <w:pPr>
        <w:spacing w:before="120" w:line="240" w:lineRule="auto"/>
      </w:pPr>
    </w:p>
    <w:p w:rsidR="006367BF" w:rsidRPr="00762BB7" w:rsidRDefault="006367BF" w:rsidP="007C624B">
      <w:pPr>
        <w:spacing w:before="120" w:line="240" w:lineRule="auto"/>
        <w:rPr>
          <w:b/>
        </w:rPr>
      </w:pPr>
      <w:r w:rsidRPr="00762BB7">
        <w:rPr>
          <w:b/>
        </w:rPr>
        <w:t>Plan du cours</w:t>
      </w:r>
    </w:p>
    <w:p w:rsidR="006367BF" w:rsidRPr="00762BB7" w:rsidRDefault="006367BF" w:rsidP="007C624B">
      <w:pPr>
        <w:spacing w:before="120" w:line="240" w:lineRule="auto"/>
      </w:pPr>
      <w:r w:rsidRPr="00762BB7">
        <w:t>Théorie des organisations</w:t>
      </w:r>
    </w:p>
    <w:p w:rsidR="006367BF" w:rsidRPr="00762BB7" w:rsidRDefault="006367BF" w:rsidP="007C624B">
      <w:pPr>
        <w:spacing w:before="120" w:line="240" w:lineRule="auto"/>
      </w:pPr>
      <w:r w:rsidRPr="00762BB7">
        <w:t>Concurrence et marchés internationaux</w:t>
      </w:r>
    </w:p>
    <w:p w:rsidR="006367BF" w:rsidRPr="00762BB7" w:rsidRDefault="006367BF" w:rsidP="007C624B">
      <w:pPr>
        <w:spacing w:before="120" w:line="240" w:lineRule="auto"/>
      </w:pPr>
      <w:r w:rsidRPr="00762BB7">
        <w:t>Financement des entreprises</w:t>
      </w:r>
    </w:p>
    <w:p w:rsidR="007C624B" w:rsidRDefault="006367BF" w:rsidP="007C624B">
      <w:pPr>
        <w:spacing w:before="120" w:line="240" w:lineRule="auto"/>
      </w:pPr>
      <w:r w:rsidRPr="00762BB7">
        <w:t>Image et Responsabilité Sociale de l’Entreprise (RSE)</w:t>
      </w:r>
    </w:p>
    <w:p w:rsidR="00973AC1" w:rsidRPr="00762BB7" w:rsidRDefault="00973AC1" w:rsidP="007C624B">
      <w:pPr>
        <w:spacing w:before="120" w:line="240" w:lineRule="auto"/>
      </w:pPr>
    </w:p>
    <w:p w:rsidR="006367BF" w:rsidRPr="00762BB7" w:rsidRDefault="006367BF" w:rsidP="007C624B">
      <w:pPr>
        <w:spacing w:before="120" w:line="240" w:lineRule="auto"/>
        <w:rPr>
          <w:b/>
        </w:rPr>
      </w:pPr>
      <w:r w:rsidRPr="00762BB7">
        <w:rPr>
          <w:b/>
        </w:rPr>
        <w:t>Modalités d’évaluation</w:t>
      </w:r>
    </w:p>
    <w:p w:rsidR="006367BF" w:rsidRPr="00762BB7" w:rsidRDefault="006367BF" w:rsidP="007C624B">
      <w:pPr>
        <w:spacing w:before="120" w:line="240" w:lineRule="auto"/>
      </w:pPr>
      <w:r w:rsidRPr="00762BB7">
        <w:t>10 % participation en classe</w:t>
      </w:r>
    </w:p>
    <w:p w:rsidR="006367BF" w:rsidRPr="00762BB7" w:rsidRDefault="006367BF" w:rsidP="007C624B">
      <w:pPr>
        <w:spacing w:before="120" w:line="240" w:lineRule="auto"/>
      </w:pPr>
      <w:r w:rsidRPr="00762BB7">
        <w:t>40 % travaux individuels et en groupe</w:t>
      </w:r>
    </w:p>
    <w:p w:rsidR="006367BF" w:rsidRPr="00762BB7" w:rsidRDefault="006367BF" w:rsidP="007C624B">
      <w:pPr>
        <w:spacing w:before="120" w:line="240" w:lineRule="auto"/>
        <w:rPr>
          <w:lang w:val="en-US"/>
        </w:rPr>
      </w:pPr>
      <w:r w:rsidRPr="00762BB7">
        <w:rPr>
          <w:lang w:val="en-US"/>
        </w:rPr>
        <w:t xml:space="preserve">50 % </w:t>
      </w:r>
      <w:proofErr w:type="spellStart"/>
      <w:r w:rsidRPr="00762BB7">
        <w:rPr>
          <w:lang w:val="en-US"/>
        </w:rPr>
        <w:t>partiel</w:t>
      </w:r>
      <w:proofErr w:type="spellEnd"/>
    </w:p>
    <w:p w:rsidR="006367BF" w:rsidRPr="00762BB7" w:rsidRDefault="006367BF" w:rsidP="007C624B">
      <w:pPr>
        <w:spacing w:before="120" w:line="240" w:lineRule="auto"/>
        <w:rPr>
          <w:b/>
          <w:lang w:val="en-US"/>
        </w:rPr>
      </w:pPr>
      <w:proofErr w:type="spellStart"/>
      <w:r w:rsidRPr="00762BB7">
        <w:rPr>
          <w:b/>
          <w:lang w:val="en-US"/>
        </w:rPr>
        <w:t>Bibliographie</w:t>
      </w:r>
      <w:proofErr w:type="spellEnd"/>
    </w:p>
    <w:p w:rsidR="006367BF" w:rsidRPr="00762BB7" w:rsidRDefault="006367BF" w:rsidP="007C624B">
      <w:pPr>
        <w:spacing w:before="120" w:line="240" w:lineRule="auto"/>
        <w:rPr>
          <w:lang w:val="en-US"/>
        </w:rPr>
      </w:pPr>
      <w:r w:rsidRPr="00762BB7">
        <w:rPr>
          <w:lang w:val="en-US"/>
        </w:rPr>
        <w:t xml:space="preserve">Fundamentals of Management 11th </w:t>
      </w:r>
      <w:proofErr w:type="spellStart"/>
      <w:r w:rsidRPr="00762BB7">
        <w:rPr>
          <w:lang w:val="en-US"/>
        </w:rPr>
        <w:t>édition</w:t>
      </w:r>
      <w:proofErr w:type="spellEnd"/>
      <w:r w:rsidRPr="00762BB7">
        <w:rPr>
          <w:lang w:val="en-US"/>
        </w:rPr>
        <w:t xml:space="preserve">, Robbins, </w:t>
      </w:r>
      <w:proofErr w:type="spellStart"/>
      <w:r w:rsidRPr="00762BB7">
        <w:rPr>
          <w:lang w:val="en-US"/>
        </w:rPr>
        <w:t>DeCenzo</w:t>
      </w:r>
      <w:proofErr w:type="spellEnd"/>
      <w:r w:rsidRPr="00762BB7">
        <w:rPr>
          <w:lang w:val="en-US"/>
        </w:rPr>
        <w:t>, Coulter, Pearson.</w:t>
      </w:r>
    </w:p>
    <w:p w:rsidR="006367BF" w:rsidRPr="00762BB7" w:rsidRDefault="006367BF" w:rsidP="007C624B">
      <w:pPr>
        <w:spacing w:before="120" w:line="240" w:lineRule="auto"/>
        <w:rPr>
          <w:lang w:val="en-US"/>
        </w:rPr>
      </w:pPr>
      <w:r w:rsidRPr="00762BB7">
        <w:rPr>
          <w:lang w:val="en-US"/>
        </w:rPr>
        <w:t xml:space="preserve">Market Leader, Cotton, </w:t>
      </w:r>
      <w:proofErr w:type="spellStart"/>
      <w:r w:rsidRPr="00762BB7">
        <w:rPr>
          <w:lang w:val="en-US"/>
        </w:rPr>
        <w:t>Falvey</w:t>
      </w:r>
      <w:proofErr w:type="spellEnd"/>
      <w:r w:rsidRPr="00762BB7">
        <w:rPr>
          <w:lang w:val="en-US"/>
        </w:rPr>
        <w:t>, Kent, Pearson Longman.</w:t>
      </w:r>
    </w:p>
    <w:p w:rsidR="006367BF" w:rsidRPr="00762BB7" w:rsidRDefault="006367BF" w:rsidP="007C624B">
      <w:pPr>
        <w:spacing w:before="120" w:line="240" w:lineRule="auto"/>
        <w:rPr>
          <w:lang w:val="en-US"/>
        </w:rPr>
      </w:pPr>
      <w:r w:rsidRPr="00762BB7">
        <w:rPr>
          <w:lang w:val="en-US"/>
        </w:rPr>
        <w:t xml:space="preserve">English for Economics &amp; Management, </w:t>
      </w:r>
      <w:proofErr w:type="spellStart"/>
      <w:r w:rsidRPr="00762BB7">
        <w:rPr>
          <w:lang w:val="en-US"/>
        </w:rPr>
        <w:t>Offerlé</w:t>
      </w:r>
      <w:proofErr w:type="spellEnd"/>
      <w:r w:rsidRPr="00762BB7">
        <w:rPr>
          <w:lang w:val="en-US"/>
        </w:rPr>
        <w:t xml:space="preserve">, </w:t>
      </w:r>
      <w:proofErr w:type="spellStart"/>
      <w:r w:rsidRPr="00762BB7">
        <w:rPr>
          <w:lang w:val="en-US"/>
        </w:rPr>
        <w:t>Trocha</w:t>
      </w:r>
      <w:proofErr w:type="spellEnd"/>
      <w:r w:rsidRPr="00762BB7">
        <w:rPr>
          <w:lang w:val="en-US"/>
        </w:rPr>
        <w:t xml:space="preserve">-Van </w:t>
      </w:r>
      <w:proofErr w:type="spellStart"/>
      <w:r w:rsidRPr="00762BB7">
        <w:rPr>
          <w:lang w:val="en-US"/>
        </w:rPr>
        <w:t>Nort</w:t>
      </w:r>
      <w:proofErr w:type="spellEnd"/>
      <w:r w:rsidRPr="00762BB7">
        <w:rPr>
          <w:lang w:val="en-US"/>
        </w:rPr>
        <w:t>, Ellipses.</w:t>
      </w:r>
    </w:p>
    <w:p w:rsidR="006367BF" w:rsidRPr="00762BB7" w:rsidRDefault="006367BF" w:rsidP="007C624B">
      <w:pPr>
        <w:spacing w:before="120" w:line="240" w:lineRule="auto"/>
        <w:rPr>
          <w:lang w:val="en-US"/>
        </w:rPr>
      </w:pPr>
      <w:r w:rsidRPr="00762BB7">
        <w:rPr>
          <w:lang w:val="en-US"/>
        </w:rPr>
        <w:t>The Financial Times.</w:t>
      </w:r>
    </w:p>
    <w:p w:rsidR="006367BF" w:rsidRPr="00762BB7" w:rsidRDefault="006367BF" w:rsidP="007C624B">
      <w:pPr>
        <w:spacing w:before="120" w:line="240" w:lineRule="auto"/>
        <w:rPr>
          <w:lang w:val="en-US"/>
        </w:rPr>
      </w:pPr>
      <w:r w:rsidRPr="00762BB7">
        <w:rPr>
          <w:lang w:val="en-US"/>
        </w:rPr>
        <w:t>The New York Times.</w:t>
      </w:r>
    </w:p>
    <w:p w:rsidR="00507A52" w:rsidRPr="00762BB7" w:rsidRDefault="00507A52" w:rsidP="004B3C6B">
      <w:pPr>
        <w:rPr>
          <w:lang w:val="en-US"/>
        </w:rPr>
      </w:pPr>
    </w:p>
    <w:p w:rsidR="00336D18" w:rsidRPr="00715EF4" w:rsidRDefault="00336D18">
      <w:pPr>
        <w:spacing w:after="0" w:line="240" w:lineRule="auto"/>
        <w:jc w:val="left"/>
        <w:rPr>
          <w:b/>
          <w:bCs/>
          <w:highlight w:val="yellow"/>
          <w:lang w:val="en-US"/>
        </w:rPr>
      </w:pPr>
      <w:bookmarkStart w:id="29" w:name="_Toc378340130"/>
      <w:r w:rsidRPr="003A0911">
        <w:rPr>
          <w:highlight w:val="yellow"/>
          <w:lang w:val="en-US"/>
        </w:rPr>
        <w:br w:type="page"/>
      </w:r>
    </w:p>
    <w:p w:rsidR="00336D18" w:rsidRPr="005B7223" w:rsidRDefault="00336D18" w:rsidP="00336D18">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5B7223">
        <w:rPr>
          <w:rFonts w:ascii="Times New Roman" w:hAnsi="Times New Roman" w:cs="Times New Roman"/>
        </w:rPr>
        <w:lastRenderedPageBreak/>
        <w:t>UE</w:t>
      </w:r>
      <w:r w:rsidR="005B7223" w:rsidRPr="005B7223">
        <w:rPr>
          <w:rFonts w:ascii="Times New Roman" w:hAnsi="Times New Roman" w:cs="Times New Roman"/>
        </w:rPr>
        <w:t xml:space="preserve"> </w:t>
      </w:r>
      <w:r w:rsidR="00093E59">
        <w:rPr>
          <w:rFonts w:ascii="Times New Roman" w:hAnsi="Times New Roman" w:cs="Times New Roman"/>
        </w:rPr>
        <w:t xml:space="preserve">3EEE7761 </w:t>
      </w:r>
      <w:r w:rsidR="005B7223" w:rsidRPr="005B7223">
        <w:rPr>
          <w:rFonts w:ascii="Times New Roman" w:hAnsi="Times New Roman" w:cs="Times New Roman"/>
          <w:bCs w:val="0"/>
          <w:color w:val="000000"/>
        </w:rPr>
        <w:t>Spéc</w:t>
      </w:r>
      <w:r w:rsidR="005B7223">
        <w:rPr>
          <w:rFonts w:ascii="Times New Roman" w:hAnsi="Times New Roman" w:cs="Times New Roman"/>
          <w:bCs w:val="0"/>
          <w:color w:val="000000"/>
        </w:rPr>
        <w:t>ifique S</w:t>
      </w:r>
      <w:r w:rsidR="005B7223" w:rsidRPr="005B7223">
        <w:rPr>
          <w:rFonts w:ascii="Times New Roman" w:hAnsi="Times New Roman" w:cs="Times New Roman"/>
          <w:bCs w:val="0"/>
          <w:color w:val="000000"/>
        </w:rPr>
        <w:t>1 MOI, MSI, PME, MDI, GRH</w:t>
      </w:r>
      <w:r w:rsidRPr="005B7223">
        <w:rPr>
          <w:rFonts w:ascii="Times New Roman" w:hAnsi="Times New Roman" w:cs="Times New Roman"/>
        </w:rPr>
        <w:t xml:space="preserve"> - </w:t>
      </w:r>
      <w:bookmarkStart w:id="30" w:name="MkgCom"/>
      <w:r w:rsidRPr="005B7223">
        <w:rPr>
          <w:rFonts w:ascii="Times New Roman" w:hAnsi="Times New Roman" w:cs="Times New Roman"/>
        </w:rPr>
        <w:t>Marketing, communication et technologie</w:t>
      </w:r>
      <w:bookmarkEnd w:id="29"/>
      <w:bookmarkEnd w:id="30"/>
      <w:r w:rsidR="00093E59">
        <w:rPr>
          <w:rFonts w:ascii="Times New Roman" w:hAnsi="Times New Roman" w:cs="Times New Roman"/>
        </w:rPr>
        <w:t xml:space="preserve"> </w:t>
      </w:r>
    </w:p>
    <w:p w:rsidR="00336D18" w:rsidRDefault="00336D18" w:rsidP="00336D18">
      <w:pPr>
        <w:spacing w:before="120" w:line="240" w:lineRule="auto"/>
      </w:pPr>
      <w:r>
        <w:rPr>
          <w:b/>
        </w:rPr>
        <w:t>Enseignante (CM)</w:t>
      </w:r>
    </w:p>
    <w:p w:rsidR="00336D18" w:rsidRDefault="00336D18" w:rsidP="00336D18">
      <w:pPr>
        <w:spacing w:before="120" w:line="240" w:lineRule="auto"/>
      </w:pPr>
      <w:r w:rsidRPr="00762BB7">
        <w:t xml:space="preserve">Pauline de PECHPEYROU </w:t>
      </w:r>
    </w:p>
    <w:p w:rsidR="00336D18" w:rsidRPr="00762BB7" w:rsidRDefault="00336D18" w:rsidP="00336D18">
      <w:pPr>
        <w:spacing w:before="120" w:line="240" w:lineRule="auto"/>
      </w:pPr>
    </w:p>
    <w:p w:rsidR="00336D18" w:rsidRPr="00762BB7" w:rsidRDefault="00336D18" w:rsidP="00336D18">
      <w:pPr>
        <w:spacing w:before="120" w:line="240" w:lineRule="auto"/>
        <w:rPr>
          <w:b/>
        </w:rPr>
      </w:pPr>
      <w:r w:rsidRPr="00762BB7">
        <w:rPr>
          <w:b/>
        </w:rPr>
        <w:t>Enjeux et Objectifs du cours</w:t>
      </w:r>
    </w:p>
    <w:p w:rsidR="00336D18" w:rsidRPr="00762BB7" w:rsidRDefault="00336D18" w:rsidP="00336D18">
      <w:pPr>
        <w:spacing w:before="120" w:line="240" w:lineRule="auto"/>
      </w:pPr>
      <w:r w:rsidRPr="00762BB7">
        <w:t>A l’heure où les consommateurs sont de plus en plus sollicités par les publicités, les courriers, les e-mails commerciaux, les SMS ou encore les prospectus traditionnels, il est essentiel pour les entreprises d’exploiter la connaissance qu’elles ont de leurs clients et de leurs prospects afin de délivrer des messages ciblés, pertinents, attendus et véhiculés par le canal privilégié par chaque client.</w:t>
      </w:r>
    </w:p>
    <w:p w:rsidR="00336D18" w:rsidRPr="00762BB7" w:rsidRDefault="00336D18" w:rsidP="00336D18">
      <w:pPr>
        <w:spacing w:before="120" w:line="240" w:lineRule="auto"/>
      </w:pPr>
      <w:r w:rsidRPr="00762BB7">
        <w:t xml:space="preserve">Ce cours vise à donner aux étudiants une vue d’ensemble du </w:t>
      </w:r>
      <w:r w:rsidRPr="00762BB7">
        <w:rPr>
          <w:i/>
        </w:rPr>
        <w:t>Customer Relationship Management</w:t>
      </w:r>
      <w:r w:rsidRPr="00762BB7">
        <w:t xml:space="preserve">, depuis l’acquisition de nouveaux clients jusqu’à la fidélisation des meilleurs d’entre eux. Il s’agit de les initier aux enjeux de la gestion de la relation clients, de faire un tour d’horizon de ses outils (technologiques et marketing), d’identifier les canaux de contacts (en insistant sur les nouveaux canaux que sont l’Internet et le mobile) et d’ouvrir des pistes de réflexion sur l’avenir de la relation client. </w:t>
      </w:r>
    </w:p>
    <w:p w:rsidR="00336D18" w:rsidRPr="00762BB7" w:rsidRDefault="00336D18" w:rsidP="00336D18">
      <w:pPr>
        <w:spacing w:before="120" w:line="240" w:lineRule="auto"/>
      </w:pPr>
      <w:r w:rsidRPr="00762BB7">
        <w:t xml:space="preserve">Par ailleurs, les nouvelles technologies et l’apparition du </w:t>
      </w:r>
      <w:proofErr w:type="spellStart"/>
      <w:r w:rsidRPr="00762BB7">
        <w:t>Big</w:t>
      </w:r>
      <w:proofErr w:type="spellEnd"/>
      <w:r w:rsidRPr="00762BB7">
        <w:t xml:space="preserve"> Data soulèvent de nouveaux questionnements éthiques (qu’est-ce qui devient une donnée sensible ? comment protéger les consommateurs ?). Les aspects juridiques encadrant la collecte des données personnelles et leur exploitation à des fins </w:t>
      </w:r>
      <w:proofErr w:type="gramStart"/>
      <w:r w:rsidRPr="00762BB7">
        <w:t>marketing</w:t>
      </w:r>
      <w:proofErr w:type="gramEnd"/>
      <w:r w:rsidRPr="00762BB7">
        <w:t xml:space="preserve"> seront donc discutés.</w:t>
      </w:r>
    </w:p>
    <w:p w:rsidR="00336D18" w:rsidRPr="00762BB7" w:rsidRDefault="00336D18" w:rsidP="00336D18">
      <w:pPr>
        <w:spacing w:before="120" w:line="240" w:lineRule="auto"/>
      </w:pPr>
    </w:p>
    <w:p w:rsidR="00336D18" w:rsidRPr="00762BB7" w:rsidRDefault="00336D18" w:rsidP="00336D18">
      <w:pPr>
        <w:spacing w:before="120" w:line="240" w:lineRule="auto"/>
        <w:rPr>
          <w:b/>
        </w:rPr>
      </w:pPr>
      <w:r w:rsidRPr="00762BB7">
        <w:rPr>
          <w:b/>
        </w:rPr>
        <w:t>Plan du cours</w:t>
      </w:r>
    </w:p>
    <w:p w:rsidR="00336D18" w:rsidRPr="00762BB7" w:rsidRDefault="00336D18" w:rsidP="00336D18">
      <w:pPr>
        <w:spacing w:before="120" w:line="240" w:lineRule="auto"/>
      </w:pPr>
      <w:r w:rsidRPr="00762BB7">
        <w:t>1 - La connaissance client : enjeux marketing des NTIC et encadrement juridique</w:t>
      </w:r>
    </w:p>
    <w:p w:rsidR="00336D18" w:rsidRPr="00762BB7" w:rsidRDefault="00336D18" w:rsidP="00336D18">
      <w:pPr>
        <w:spacing w:before="120" w:line="240" w:lineRule="auto"/>
      </w:pPr>
      <w:r w:rsidRPr="00762BB7">
        <w:t xml:space="preserve">2 – Exploiter la connaissance client : le </w:t>
      </w:r>
      <w:proofErr w:type="spellStart"/>
      <w:r w:rsidRPr="00762BB7">
        <w:t>scoring</w:t>
      </w:r>
      <w:proofErr w:type="spellEnd"/>
    </w:p>
    <w:p w:rsidR="00336D18" w:rsidRPr="00762BB7" w:rsidRDefault="00336D18" w:rsidP="00336D18">
      <w:pPr>
        <w:spacing w:before="120" w:line="240" w:lineRule="auto"/>
      </w:pPr>
      <w:r w:rsidRPr="00762BB7">
        <w:t>3 – Stratégies d’acquisition et CRV</w:t>
      </w:r>
    </w:p>
    <w:p w:rsidR="00336D18" w:rsidRPr="00762BB7" w:rsidRDefault="00336D18" w:rsidP="00336D18">
      <w:pPr>
        <w:spacing w:before="120" w:line="240" w:lineRule="auto"/>
      </w:pPr>
      <w:r w:rsidRPr="00762BB7">
        <w:t>4 - Les nouvelles formes de publicité</w:t>
      </w:r>
    </w:p>
    <w:p w:rsidR="00336D18" w:rsidRPr="00762BB7" w:rsidRDefault="00336D18" w:rsidP="00336D18">
      <w:pPr>
        <w:spacing w:before="120" w:line="240" w:lineRule="auto"/>
      </w:pPr>
      <w:r w:rsidRPr="00762BB7">
        <w:t>5 - L’e-mail marketing est-il mort ?</w:t>
      </w:r>
    </w:p>
    <w:p w:rsidR="00336D18" w:rsidRPr="00762BB7" w:rsidRDefault="00336D18" w:rsidP="00336D18">
      <w:pPr>
        <w:spacing w:before="120" w:line="240" w:lineRule="auto"/>
      </w:pPr>
      <w:r w:rsidRPr="00762BB7">
        <w:t>6 - L’avenir des programmes de fidélisation</w:t>
      </w:r>
    </w:p>
    <w:p w:rsidR="00336D18" w:rsidRPr="00762BB7" w:rsidRDefault="00336D18" w:rsidP="00336D18">
      <w:pPr>
        <w:spacing w:before="120" w:line="240" w:lineRule="auto"/>
      </w:pPr>
      <w:r w:rsidRPr="00762BB7">
        <w:t xml:space="preserve">7 - Bilan critique de la </w:t>
      </w:r>
      <w:proofErr w:type="spellStart"/>
      <w:r w:rsidRPr="00762BB7">
        <w:t>co</w:t>
      </w:r>
      <w:proofErr w:type="spellEnd"/>
      <w:r w:rsidRPr="00762BB7">
        <w:t>-création</w:t>
      </w:r>
    </w:p>
    <w:p w:rsidR="00336D18" w:rsidRPr="00762BB7" w:rsidRDefault="00336D18" w:rsidP="00336D18">
      <w:pPr>
        <w:spacing w:before="120" w:line="240" w:lineRule="auto"/>
        <w:rPr>
          <w:b/>
        </w:rPr>
      </w:pPr>
      <w:r w:rsidRPr="00762BB7">
        <w:rPr>
          <w:b/>
        </w:rPr>
        <w:t>Modalités d’évaluation</w:t>
      </w:r>
    </w:p>
    <w:p w:rsidR="00336D18" w:rsidRPr="00762BB7" w:rsidRDefault="00336D18" w:rsidP="00336D18">
      <w:pPr>
        <w:pStyle w:val="Paragraphedeliste"/>
        <w:numPr>
          <w:ilvl w:val="0"/>
          <w:numId w:val="4"/>
        </w:numPr>
        <w:spacing w:before="120" w:after="120"/>
        <w:rPr>
          <w:rFonts w:ascii="Times New Roman" w:hAnsi="Times New Roman" w:cs="Times New Roman"/>
          <w:b/>
          <w:szCs w:val="24"/>
        </w:rPr>
      </w:pPr>
      <w:r w:rsidRPr="00762BB7">
        <w:rPr>
          <w:rFonts w:ascii="Times New Roman" w:hAnsi="Times New Roman" w:cs="Times New Roman"/>
          <w:szCs w:val="24"/>
        </w:rPr>
        <w:t>Un partiel (50% de la note) sous la forme d’une dissertation (plusieurs sujets au choix). Les sujets des années précédentes seront traités en cours.</w:t>
      </w:r>
    </w:p>
    <w:p w:rsidR="00336D18" w:rsidRPr="00336D18" w:rsidRDefault="00336D18" w:rsidP="00336D18">
      <w:pPr>
        <w:pStyle w:val="Paragraphedeliste"/>
        <w:numPr>
          <w:ilvl w:val="0"/>
          <w:numId w:val="4"/>
        </w:numPr>
        <w:spacing w:before="120" w:after="120"/>
        <w:rPr>
          <w:rFonts w:ascii="Times New Roman" w:hAnsi="Times New Roman" w:cs="Times New Roman"/>
          <w:b/>
          <w:szCs w:val="24"/>
        </w:rPr>
      </w:pPr>
      <w:r w:rsidRPr="00762BB7">
        <w:rPr>
          <w:rFonts w:ascii="Times New Roman" w:hAnsi="Times New Roman" w:cs="Times New Roman"/>
          <w:szCs w:val="24"/>
        </w:rPr>
        <w:t xml:space="preserve">Un contrôle continu (50% de la note), sous la forme de plusieurs études de cas soumises par des professionnels de la communication et de la fidélisation. Chaque étude de cas fera l’objet d’un travail en binôme à rendre au chargé de TD. </w:t>
      </w:r>
    </w:p>
    <w:p w:rsidR="00336D18" w:rsidRPr="00762BB7" w:rsidRDefault="00336D18" w:rsidP="00336D18">
      <w:pPr>
        <w:spacing w:before="120" w:line="240" w:lineRule="auto"/>
        <w:rPr>
          <w:b/>
        </w:rPr>
      </w:pPr>
      <w:r w:rsidRPr="00762BB7">
        <w:rPr>
          <w:b/>
        </w:rPr>
        <w:t>Bibliographie</w:t>
      </w:r>
    </w:p>
    <w:p w:rsidR="00336D18" w:rsidRPr="00762BB7" w:rsidRDefault="00336D18" w:rsidP="00336D18">
      <w:pPr>
        <w:pStyle w:val="Paragraphedeliste"/>
        <w:numPr>
          <w:ilvl w:val="0"/>
          <w:numId w:val="5"/>
        </w:numPr>
        <w:spacing w:before="120" w:after="120"/>
        <w:rPr>
          <w:rFonts w:ascii="Times New Roman" w:hAnsi="Times New Roman" w:cs="Times New Roman"/>
          <w:szCs w:val="24"/>
        </w:rPr>
      </w:pPr>
      <w:r w:rsidRPr="00762BB7">
        <w:rPr>
          <w:rFonts w:ascii="Times New Roman" w:hAnsi="Times New Roman" w:cs="Times New Roman"/>
          <w:szCs w:val="24"/>
          <w:lang w:val="en-US"/>
        </w:rPr>
        <w:t xml:space="preserve">Kumar V. et </w:t>
      </w:r>
      <w:proofErr w:type="spellStart"/>
      <w:r w:rsidRPr="00762BB7">
        <w:rPr>
          <w:rFonts w:ascii="Times New Roman" w:hAnsi="Times New Roman" w:cs="Times New Roman"/>
          <w:szCs w:val="24"/>
          <w:lang w:val="en-US"/>
        </w:rPr>
        <w:t>Reinartz</w:t>
      </w:r>
      <w:proofErr w:type="spellEnd"/>
      <w:r w:rsidRPr="00762BB7">
        <w:rPr>
          <w:rFonts w:ascii="Times New Roman" w:hAnsi="Times New Roman" w:cs="Times New Roman"/>
          <w:szCs w:val="24"/>
          <w:lang w:val="en-US"/>
        </w:rPr>
        <w:t xml:space="preserve"> W. (2012), </w:t>
      </w:r>
      <w:r w:rsidRPr="00762BB7">
        <w:rPr>
          <w:rFonts w:ascii="Times New Roman" w:hAnsi="Times New Roman" w:cs="Times New Roman"/>
          <w:i/>
          <w:szCs w:val="24"/>
          <w:lang w:val="en-US"/>
        </w:rPr>
        <w:t>Customer Relationship Management: Concept, Strategy, and Tools</w:t>
      </w:r>
      <w:r w:rsidRPr="00762BB7">
        <w:rPr>
          <w:rFonts w:ascii="Times New Roman" w:hAnsi="Times New Roman" w:cs="Times New Roman"/>
          <w:szCs w:val="24"/>
          <w:lang w:val="en-US"/>
        </w:rPr>
        <w:t>, Springer-</w:t>
      </w:r>
      <w:proofErr w:type="spellStart"/>
      <w:r w:rsidRPr="00762BB7">
        <w:rPr>
          <w:rFonts w:ascii="Times New Roman" w:hAnsi="Times New Roman" w:cs="Times New Roman"/>
          <w:szCs w:val="24"/>
          <w:lang w:val="en-US"/>
        </w:rPr>
        <w:t>Verlag</w:t>
      </w:r>
      <w:proofErr w:type="spellEnd"/>
      <w:r w:rsidRPr="00762BB7">
        <w:rPr>
          <w:rFonts w:ascii="Times New Roman" w:hAnsi="Times New Roman" w:cs="Times New Roman"/>
          <w:szCs w:val="24"/>
          <w:lang w:val="en-US"/>
        </w:rPr>
        <w:t xml:space="preserve"> Berlin and Heidelberg GmbH &amp; Co. </w:t>
      </w:r>
      <w:r w:rsidRPr="00762BB7">
        <w:rPr>
          <w:rFonts w:ascii="Times New Roman" w:hAnsi="Times New Roman" w:cs="Times New Roman"/>
          <w:szCs w:val="24"/>
        </w:rPr>
        <w:t>K, 2ème édition</w:t>
      </w:r>
    </w:p>
    <w:p w:rsidR="00336D18" w:rsidRPr="00762BB7" w:rsidRDefault="00336D18" w:rsidP="00336D18">
      <w:pPr>
        <w:pStyle w:val="Paragraphedeliste"/>
        <w:numPr>
          <w:ilvl w:val="0"/>
          <w:numId w:val="5"/>
        </w:numPr>
        <w:spacing w:before="120" w:after="120"/>
        <w:rPr>
          <w:rFonts w:ascii="Times New Roman" w:hAnsi="Times New Roman" w:cs="Times New Roman"/>
          <w:szCs w:val="24"/>
          <w:lang w:val="en-US"/>
        </w:rPr>
      </w:pPr>
      <w:r w:rsidRPr="00762BB7">
        <w:rPr>
          <w:rFonts w:ascii="Times New Roman" w:hAnsi="Times New Roman" w:cs="Times New Roman"/>
          <w:szCs w:val="24"/>
          <w:lang w:val="en-US"/>
        </w:rPr>
        <w:t xml:space="preserve">Kumar V. (2008), </w:t>
      </w:r>
      <w:r w:rsidRPr="00762BB7">
        <w:rPr>
          <w:rFonts w:ascii="Times New Roman" w:hAnsi="Times New Roman" w:cs="Times New Roman"/>
          <w:i/>
          <w:szCs w:val="24"/>
          <w:lang w:val="en-US"/>
        </w:rPr>
        <w:t>Managing Customers for Profit: Strategies to Increase Profits and Build Loyalty</w:t>
      </w:r>
      <w:r w:rsidRPr="00762BB7">
        <w:rPr>
          <w:rFonts w:ascii="Times New Roman" w:hAnsi="Times New Roman" w:cs="Times New Roman"/>
          <w:szCs w:val="24"/>
          <w:lang w:val="en-US"/>
        </w:rPr>
        <w:t>, Pearson Prentice Hall, 1ère edition</w:t>
      </w:r>
    </w:p>
    <w:p w:rsidR="00336D18" w:rsidRPr="00973AC1" w:rsidRDefault="00336D18" w:rsidP="00336D18">
      <w:pPr>
        <w:pStyle w:val="Paragraphedeliste"/>
        <w:numPr>
          <w:ilvl w:val="0"/>
          <w:numId w:val="5"/>
        </w:numPr>
        <w:spacing w:before="120" w:after="120"/>
        <w:rPr>
          <w:rFonts w:ascii="Times New Roman" w:hAnsi="Times New Roman" w:cs="Times New Roman"/>
          <w:szCs w:val="24"/>
        </w:rPr>
      </w:pPr>
      <w:proofErr w:type="spellStart"/>
      <w:r w:rsidRPr="00762BB7">
        <w:rPr>
          <w:rFonts w:ascii="Times New Roman" w:hAnsi="Times New Roman" w:cs="Times New Roman"/>
          <w:szCs w:val="24"/>
        </w:rPr>
        <w:t>Stenger</w:t>
      </w:r>
      <w:proofErr w:type="spellEnd"/>
      <w:r w:rsidRPr="00762BB7">
        <w:rPr>
          <w:rFonts w:ascii="Times New Roman" w:hAnsi="Times New Roman" w:cs="Times New Roman"/>
          <w:szCs w:val="24"/>
        </w:rPr>
        <w:t xml:space="preserve"> T. et </w:t>
      </w:r>
      <w:proofErr w:type="spellStart"/>
      <w:r w:rsidRPr="00762BB7">
        <w:rPr>
          <w:rFonts w:ascii="Times New Roman" w:hAnsi="Times New Roman" w:cs="Times New Roman"/>
          <w:szCs w:val="24"/>
        </w:rPr>
        <w:t>Bouliataux</w:t>
      </w:r>
      <w:proofErr w:type="spellEnd"/>
      <w:r w:rsidRPr="00762BB7">
        <w:rPr>
          <w:rFonts w:ascii="Times New Roman" w:hAnsi="Times New Roman" w:cs="Times New Roman"/>
          <w:szCs w:val="24"/>
        </w:rPr>
        <w:t xml:space="preserve">-Lajoinie S. (2011), </w:t>
      </w:r>
      <w:r w:rsidRPr="00762BB7">
        <w:rPr>
          <w:rFonts w:ascii="Times New Roman" w:hAnsi="Times New Roman" w:cs="Times New Roman"/>
          <w:i/>
          <w:szCs w:val="24"/>
        </w:rPr>
        <w:t>E-marketing et e-commerce - Concepts, outils, pratiques</w:t>
      </w:r>
      <w:r w:rsidRPr="00762BB7">
        <w:rPr>
          <w:rFonts w:ascii="Times New Roman" w:hAnsi="Times New Roman" w:cs="Times New Roman"/>
          <w:szCs w:val="24"/>
        </w:rPr>
        <w:t xml:space="preserve">, </w:t>
      </w:r>
      <w:proofErr w:type="spellStart"/>
      <w:r w:rsidRPr="00762BB7">
        <w:rPr>
          <w:rFonts w:ascii="Times New Roman" w:hAnsi="Times New Roman" w:cs="Times New Roman"/>
          <w:szCs w:val="24"/>
        </w:rPr>
        <w:t>Dunod</w:t>
      </w:r>
      <w:proofErr w:type="spellEnd"/>
      <w:r w:rsidRPr="00762BB7">
        <w:rPr>
          <w:rFonts w:ascii="Times New Roman" w:hAnsi="Times New Roman" w:cs="Times New Roman"/>
          <w:szCs w:val="24"/>
        </w:rPr>
        <w:t>.</w:t>
      </w:r>
    </w:p>
    <w:p w:rsidR="00336D18" w:rsidRPr="005B7223" w:rsidRDefault="000B097C" w:rsidP="005B7223">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336D18">
        <w:rPr>
          <w:rFonts w:ascii="Times New Roman" w:hAnsi="Times New Roman" w:cs="Times New Roman"/>
        </w:rPr>
        <w:br w:type="column"/>
      </w:r>
      <w:bookmarkStart w:id="31" w:name="_Toc378340135"/>
      <w:r w:rsidR="005B7223" w:rsidRPr="005B7223">
        <w:rPr>
          <w:rFonts w:ascii="Times New Roman" w:hAnsi="Times New Roman" w:cs="Times New Roman"/>
        </w:rPr>
        <w:lastRenderedPageBreak/>
        <w:t>UE</w:t>
      </w:r>
      <w:r w:rsidR="00093E59">
        <w:rPr>
          <w:rFonts w:ascii="Times New Roman" w:hAnsi="Times New Roman" w:cs="Times New Roman"/>
        </w:rPr>
        <w:t xml:space="preserve"> 3ECD7161</w:t>
      </w:r>
      <w:r w:rsidR="005B7223" w:rsidRPr="005B7223">
        <w:rPr>
          <w:rFonts w:ascii="Times New Roman" w:hAnsi="Times New Roman" w:cs="Times New Roman"/>
        </w:rPr>
        <w:t xml:space="preserve"> </w:t>
      </w:r>
      <w:r w:rsidR="005B7223" w:rsidRPr="005B7223">
        <w:rPr>
          <w:rFonts w:ascii="Times New Roman" w:hAnsi="Times New Roman" w:cs="Times New Roman"/>
          <w:bCs w:val="0"/>
          <w:color w:val="000000"/>
        </w:rPr>
        <w:t>Spécifique S1</w:t>
      </w:r>
      <w:r w:rsidR="00507A52" w:rsidRPr="005B7223">
        <w:rPr>
          <w:rFonts w:ascii="Times New Roman" w:hAnsi="Times New Roman" w:cs="Times New Roman"/>
        </w:rPr>
        <w:t xml:space="preserve"> </w:t>
      </w:r>
      <w:r w:rsidR="005B7223" w:rsidRPr="005B7223">
        <w:rPr>
          <w:rFonts w:ascii="Times New Roman" w:hAnsi="Times New Roman" w:cs="Times New Roman"/>
          <w:color w:val="000000"/>
        </w:rPr>
        <w:t>CG, Logistique, Finance</w:t>
      </w:r>
      <w:r w:rsidR="005B7223" w:rsidRPr="005B7223">
        <w:rPr>
          <w:rFonts w:ascii="Times New Roman" w:hAnsi="Times New Roman" w:cs="Times New Roman"/>
        </w:rPr>
        <w:t xml:space="preserve"> </w:t>
      </w:r>
      <w:r w:rsidR="00507A52" w:rsidRPr="005B7223">
        <w:rPr>
          <w:rFonts w:ascii="Times New Roman" w:hAnsi="Times New Roman" w:cs="Times New Roman"/>
        </w:rPr>
        <w:t xml:space="preserve">- </w:t>
      </w:r>
      <w:bookmarkStart w:id="32" w:name="Tréso"/>
      <w:r w:rsidR="00507A52" w:rsidRPr="005B7223">
        <w:rPr>
          <w:rFonts w:ascii="Times New Roman" w:hAnsi="Times New Roman" w:cs="Times New Roman"/>
        </w:rPr>
        <w:t>Trésorerie d’entreprise</w:t>
      </w:r>
      <w:bookmarkEnd w:id="31"/>
      <w:bookmarkEnd w:id="32"/>
      <w:r w:rsidR="00093E59">
        <w:rPr>
          <w:rFonts w:ascii="Times New Roman" w:hAnsi="Times New Roman" w:cs="Times New Roman"/>
        </w:rPr>
        <w:t xml:space="preserve"> </w:t>
      </w:r>
    </w:p>
    <w:p w:rsidR="007C624B" w:rsidRDefault="007C624B" w:rsidP="00973AC1">
      <w:pPr>
        <w:spacing w:before="120" w:line="240" w:lineRule="auto"/>
        <w:jc w:val="left"/>
        <w:rPr>
          <w:b/>
        </w:rPr>
      </w:pPr>
      <w:r>
        <w:rPr>
          <w:b/>
        </w:rPr>
        <w:t>Enseignant (CM) </w:t>
      </w:r>
      <w:r w:rsidR="003B25F8" w:rsidRPr="00762BB7">
        <w:rPr>
          <w:b/>
        </w:rPr>
        <w:t xml:space="preserve"> </w:t>
      </w:r>
    </w:p>
    <w:p w:rsidR="003B25F8" w:rsidRPr="00762BB7" w:rsidRDefault="003B25F8" w:rsidP="00973AC1">
      <w:pPr>
        <w:spacing w:before="120" w:line="240" w:lineRule="auto"/>
        <w:jc w:val="left"/>
      </w:pPr>
      <w:r w:rsidRPr="00762BB7">
        <w:t>Jean-François Gueugnon</w:t>
      </w:r>
      <w:r w:rsidRPr="00762BB7">
        <w:br/>
      </w:r>
    </w:p>
    <w:p w:rsidR="003B25F8" w:rsidRPr="00762BB7" w:rsidRDefault="003B25F8" w:rsidP="00973AC1">
      <w:pPr>
        <w:spacing w:before="120" w:line="240" w:lineRule="auto"/>
        <w:jc w:val="left"/>
      </w:pPr>
      <w:r w:rsidRPr="00762BB7">
        <w:rPr>
          <w:b/>
        </w:rPr>
        <w:t>Enjeux et Objectifs du cours :</w:t>
      </w:r>
    </w:p>
    <w:p w:rsidR="003B25F8" w:rsidRPr="00762BB7" w:rsidRDefault="003B25F8" w:rsidP="00973AC1">
      <w:pPr>
        <w:spacing w:before="120" w:line="240" w:lineRule="auto"/>
        <w:jc w:val="left"/>
      </w:pPr>
      <w:r w:rsidRPr="00762BB7">
        <w:t xml:space="preserve">L'étudiant doit être capable, à la fin du cours, de monter un budget de trésorerie et un plan de trésorerie au jour le jour avec les moyens de financement et de placement à court terme </w:t>
      </w:r>
      <w:r w:rsidR="00404E8D">
        <w:t xml:space="preserve"> </w:t>
      </w:r>
      <w:r w:rsidRPr="00762BB7">
        <w:t>traditionnels.</w:t>
      </w:r>
    </w:p>
    <w:p w:rsidR="00973AC1" w:rsidRDefault="00973AC1" w:rsidP="00973AC1">
      <w:pPr>
        <w:spacing w:before="120" w:line="240" w:lineRule="auto"/>
        <w:jc w:val="left"/>
        <w:rPr>
          <w:b/>
        </w:rPr>
      </w:pPr>
    </w:p>
    <w:p w:rsidR="003B25F8" w:rsidRPr="00762BB7" w:rsidRDefault="003B25F8" w:rsidP="00973AC1">
      <w:pPr>
        <w:spacing w:before="120" w:line="240" w:lineRule="auto"/>
        <w:jc w:val="left"/>
      </w:pPr>
      <w:r w:rsidRPr="00762BB7">
        <w:rPr>
          <w:b/>
        </w:rPr>
        <w:t>Plan du cours :</w:t>
      </w:r>
    </w:p>
    <w:p w:rsidR="003B25F8" w:rsidRPr="00762BB7" w:rsidRDefault="003B25F8" w:rsidP="00973AC1">
      <w:pPr>
        <w:spacing w:before="120" w:line="240" w:lineRule="auto"/>
        <w:jc w:val="left"/>
      </w:pPr>
      <w:r w:rsidRPr="00762BB7">
        <w:rPr>
          <w:bCs/>
          <w:szCs w:val="20"/>
        </w:rPr>
        <w:t>Introduction</w:t>
      </w:r>
    </w:p>
    <w:p w:rsidR="003B25F8" w:rsidRPr="00762BB7" w:rsidRDefault="003B25F8" w:rsidP="00973AC1">
      <w:pPr>
        <w:spacing w:before="120" w:line="240" w:lineRule="auto"/>
        <w:ind w:left="709"/>
        <w:jc w:val="left"/>
      </w:pPr>
      <w:r w:rsidRPr="00762BB7">
        <w:t xml:space="preserve">1 - Le budget de trésorerie </w:t>
      </w:r>
    </w:p>
    <w:p w:rsidR="003B25F8" w:rsidRPr="00762BB7" w:rsidRDefault="003B25F8" w:rsidP="00973AC1">
      <w:pPr>
        <w:spacing w:before="120" w:line="240" w:lineRule="auto"/>
        <w:ind w:left="709"/>
        <w:jc w:val="left"/>
      </w:pPr>
      <w:r w:rsidRPr="00762BB7">
        <w:rPr>
          <w:bCs/>
          <w:szCs w:val="20"/>
        </w:rPr>
        <w:t>2 - Le plan de trésorerie au jour le jour</w:t>
      </w:r>
    </w:p>
    <w:p w:rsidR="003B25F8" w:rsidRPr="00762BB7" w:rsidRDefault="003B25F8" w:rsidP="00973AC1">
      <w:pPr>
        <w:spacing w:before="120" w:line="240" w:lineRule="auto"/>
        <w:ind w:left="709"/>
        <w:jc w:val="left"/>
      </w:pPr>
      <w:r w:rsidRPr="00762BB7">
        <w:rPr>
          <w:bCs/>
          <w:szCs w:val="20"/>
        </w:rPr>
        <w:t>3 - Les instruments de financement à court terme</w:t>
      </w:r>
    </w:p>
    <w:p w:rsidR="003B25F8" w:rsidRPr="00762BB7" w:rsidRDefault="003B25F8" w:rsidP="00973AC1">
      <w:pPr>
        <w:spacing w:before="120" w:line="240" w:lineRule="auto"/>
        <w:ind w:left="709"/>
        <w:jc w:val="left"/>
      </w:pPr>
      <w:r w:rsidRPr="00762BB7">
        <w:rPr>
          <w:bCs/>
          <w:szCs w:val="20"/>
        </w:rPr>
        <w:t>4 - Les instruments de placement à court terme</w:t>
      </w:r>
    </w:p>
    <w:p w:rsidR="003B25F8" w:rsidRPr="00762BB7" w:rsidRDefault="003B25F8" w:rsidP="00973AC1">
      <w:pPr>
        <w:spacing w:before="120" w:line="240" w:lineRule="auto"/>
        <w:ind w:left="709"/>
        <w:jc w:val="left"/>
      </w:pPr>
    </w:p>
    <w:p w:rsidR="003B25F8" w:rsidRPr="00762BB7" w:rsidRDefault="003B25F8" w:rsidP="00973AC1">
      <w:pPr>
        <w:spacing w:before="120" w:line="240" w:lineRule="auto"/>
        <w:contextualSpacing/>
        <w:jc w:val="left"/>
      </w:pPr>
      <w:r w:rsidRPr="00762BB7">
        <w:rPr>
          <w:b/>
        </w:rPr>
        <w:t>Modalité d’évaluation : </w:t>
      </w:r>
      <w:r w:rsidRPr="00762BB7">
        <w:rPr>
          <w:rFonts w:eastAsia="Calibri"/>
          <w:sz w:val="14"/>
          <w:szCs w:val="14"/>
        </w:rPr>
        <w:t xml:space="preserve">     </w:t>
      </w:r>
      <w:r w:rsidRPr="00762BB7">
        <w:t>examen terminal</w:t>
      </w:r>
    </w:p>
    <w:p w:rsidR="00F86A89" w:rsidRPr="00762BB7" w:rsidRDefault="00F86A89" w:rsidP="00973AC1">
      <w:pPr>
        <w:spacing w:before="120" w:line="240" w:lineRule="auto"/>
        <w:rPr>
          <w:highlight w:val="yellow"/>
        </w:rPr>
      </w:pPr>
    </w:p>
    <w:p w:rsidR="00F86A89" w:rsidRPr="00762BB7" w:rsidRDefault="00F86A89" w:rsidP="00973AC1">
      <w:pPr>
        <w:spacing w:before="120" w:line="240" w:lineRule="auto"/>
        <w:rPr>
          <w:b/>
        </w:rPr>
      </w:pPr>
      <w:r w:rsidRPr="00762BB7">
        <w:rPr>
          <w:b/>
        </w:rPr>
        <w:t>Bibliographie</w:t>
      </w:r>
    </w:p>
    <w:p w:rsidR="00F86A89" w:rsidRPr="00762BB7" w:rsidRDefault="00F86A89" w:rsidP="00973AC1">
      <w:pPr>
        <w:spacing w:before="120" w:line="240" w:lineRule="auto"/>
      </w:pPr>
      <w:r w:rsidRPr="00762BB7">
        <w:t>Finance de marché - Edition Dalloz 2009 auteurs : Rolland Portait &amp; patrice Poncet</w:t>
      </w:r>
    </w:p>
    <w:p w:rsidR="00F86A89" w:rsidRPr="00762BB7" w:rsidRDefault="00F86A89" w:rsidP="00973AC1">
      <w:pPr>
        <w:spacing w:before="120" w:line="240" w:lineRule="auto"/>
        <w:rPr>
          <w:b/>
          <w:bCs/>
          <w:color w:val="000000"/>
        </w:rPr>
      </w:pPr>
      <w:r w:rsidRPr="00762BB7">
        <w:t>Gestion de t</w:t>
      </w:r>
      <w:r w:rsidR="00140FBF" w:rsidRPr="00762BB7">
        <w:rPr>
          <w:b/>
        </w:rPr>
        <w:t>r</w:t>
      </w:r>
      <w:r w:rsidRPr="00762BB7">
        <w:t xml:space="preserve">ésorerie – </w:t>
      </w:r>
      <w:r w:rsidRPr="00762BB7">
        <w:rPr>
          <w:rFonts w:eastAsiaTheme="minorHAnsi"/>
          <w:szCs w:val="22"/>
          <w:lang w:eastAsia="en-US"/>
        </w:rPr>
        <w:t xml:space="preserve">Edition </w:t>
      </w:r>
      <w:proofErr w:type="spellStart"/>
      <w:r w:rsidRPr="00762BB7">
        <w:rPr>
          <w:rFonts w:eastAsiaTheme="minorHAnsi"/>
          <w:szCs w:val="22"/>
          <w:lang w:eastAsia="en-US"/>
        </w:rPr>
        <w:t>Dunod</w:t>
      </w:r>
      <w:proofErr w:type="spellEnd"/>
      <w:r w:rsidRPr="00762BB7">
        <w:rPr>
          <w:rFonts w:eastAsiaTheme="minorHAnsi"/>
          <w:szCs w:val="22"/>
          <w:lang w:eastAsia="en-US"/>
        </w:rPr>
        <w:t xml:space="preserve"> 2011 – auteurs : Philippe Rousselot et </w:t>
      </w:r>
      <w:hyperlink r:id="rId12" w:history="1">
        <w:r w:rsidRPr="00762BB7">
          <w:rPr>
            <w:rFonts w:eastAsiaTheme="minorHAnsi"/>
            <w:szCs w:val="22"/>
            <w:lang w:eastAsia="en-US"/>
          </w:rPr>
          <w:t xml:space="preserve">Jean-François </w:t>
        </w:r>
        <w:proofErr w:type="spellStart"/>
        <w:r w:rsidRPr="00762BB7">
          <w:rPr>
            <w:rFonts w:eastAsiaTheme="minorHAnsi"/>
            <w:szCs w:val="22"/>
            <w:lang w:eastAsia="en-US"/>
          </w:rPr>
          <w:t>Verdié</w:t>
        </w:r>
        <w:proofErr w:type="spellEnd"/>
      </w:hyperlink>
    </w:p>
    <w:p w:rsidR="00BF1370" w:rsidRDefault="00F86A89" w:rsidP="00336D18">
      <w:pPr>
        <w:spacing w:before="120" w:line="240" w:lineRule="auto"/>
        <w:rPr>
          <w:rFonts w:eastAsiaTheme="minorHAnsi"/>
          <w:b/>
          <w:bCs/>
          <w:szCs w:val="22"/>
          <w:lang w:eastAsia="en-US"/>
        </w:rPr>
      </w:pPr>
      <w:r w:rsidRPr="00762BB7">
        <w:rPr>
          <w:rFonts w:eastAsiaTheme="minorHAnsi"/>
          <w:szCs w:val="22"/>
          <w:lang w:eastAsia="en-US"/>
        </w:rPr>
        <w:t xml:space="preserve">Trésorerie d’entreprise- 3ième édition – gestion des liquidités et des risques. Edition </w:t>
      </w:r>
      <w:proofErr w:type="spellStart"/>
      <w:r w:rsidRPr="00762BB7">
        <w:rPr>
          <w:rFonts w:eastAsiaTheme="minorHAnsi"/>
          <w:szCs w:val="22"/>
          <w:lang w:eastAsia="en-US"/>
        </w:rPr>
        <w:t>Dunod</w:t>
      </w:r>
      <w:proofErr w:type="spellEnd"/>
      <w:r w:rsidRPr="00762BB7">
        <w:rPr>
          <w:rFonts w:eastAsiaTheme="minorHAnsi"/>
          <w:szCs w:val="22"/>
          <w:lang w:eastAsia="en-US"/>
        </w:rPr>
        <w:t xml:space="preserve">- Auteurs : de Hubert La </w:t>
      </w:r>
      <w:proofErr w:type="spellStart"/>
      <w:r w:rsidRPr="00762BB7">
        <w:rPr>
          <w:rFonts w:eastAsiaTheme="minorHAnsi"/>
          <w:szCs w:val="22"/>
          <w:lang w:eastAsia="en-US"/>
        </w:rPr>
        <w:t>Bruslerie</w:t>
      </w:r>
      <w:proofErr w:type="spellEnd"/>
      <w:r w:rsidRPr="00762BB7">
        <w:rPr>
          <w:rFonts w:eastAsiaTheme="minorHAnsi"/>
          <w:szCs w:val="22"/>
          <w:lang w:eastAsia="en-US"/>
        </w:rPr>
        <w:t xml:space="preserve"> (de) et Catherine Eliez (2012)</w:t>
      </w:r>
    </w:p>
    <w:p w:rsidR="00336D18" w:rsidRPr="00336D18" w:rsidRDefault="00336D18" w:rsidP="00336D18">
      <w:pPr>
        <w:spacing w:before="120" w:line="240" w:lineRule="auto"/>
        <w:rPr>
          <w:rFonts w:eastAsiaTheme="minorHAnsi"/>
          <w:b/>
          <w:bCs/>
          <w:szCs w:val="22"/>
          <w:lang w:eastAsia="en-US"/>
        </w:rPr>
      </w:pPr>
    </w:p>
    <w:p w:rsidR="00336D18" w:rsidRDefault="00336D18" w:rsidP="00336D18">
      <w:pPr>
        <w:pStyle w:val="Titre3"/>
        <w:jc w:val="left"/>
        <w:rPr>
          <w:rFonts w:ascii="Times New Roman" w:hAnsi="Times New Roman" w:cs="Times New Roman"/>
        </w:rPr>
      </w:pPr>
    </w:p>
    <w:p w:rsidR="00336D18" w:rsidRPr="00336D18" w:rsidRDefault="00336D18" w:rsidP="00336D18">
      <w:pPr>
        <w:pStyle w:val="Titre3"/>
        <w:jc w:val="left"/>
        <w:rPr>
          <w:rFonts w:ascii="Times New Roman" w:hAnsi="Times New Roman" w:cs="Times New Roman"/>
        </w:rPr>
      </w:pPr>
      <w:r>
        <w:rPr>
          <w:rFonts w:ascii="Times New Roman" w:hAnsi="Times New Roman" w:cs="Times New Roman"/>
        </w:rPr>
        <w:tab/>
      </w:r>
    </w:p>
    <w:p w:rsidR="00507A52" w:rsidRPr="00762BB7" w:rsidRDefault="00507A52" w:rsidP="00507A52"/>
    <w:p w:rsidR="00507A52" w:rsidRPr="00762BB7" w:rsidRDefault="00507A52" w:rsidP="00973AC1">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br w:type="column"/>
      </w:r>
      <w:bookmarkStart w:id="33" w:name="_Toc378340138"/>
      <w:r w:rsidRPr="00762BB7">
        <w:rPr>
          <w:rFonts w:ascii="Times New Roman" w:hAnsi="Times New Roman" w:cs="Times New Roman"/>
        </w:rPr>
        <w:lastRenderedPageBreak/>
        <w:t xml:space="preserve">UE </w:t>
      </w:r>
      <w:r w:rsidR="00093E59">
        <w:rPr>
          <w:rFonts w:ascii="Times New Roman" w:hAnsi="Times New Roman" w:cs="Times New Roman"/>
        </w:rPr>
        <w:t xml:space="preserve">3EEE8156 </w:t>
      </w:r>
      <w:r w:rsidRPr="00762BB7">
        <w:rPr>
          <w:rFonts w:ascii="Times New Roman" w:hAnsi="Times New Roman" w:cs="Times New Roman"/>
        </w:rPr>
        <w:t xml:space="preserve">Management - </w:t>
      </w:r>
      <w:bookmarkStart w:id="34" w:name="MRH"/>
      <w:r w:rsidRPr="00762BB7">
        <w:rPr>
          <w:rFonts w:ascii="Times New Roman" w:hAnsi="Times New Roman" w:cs="Times New Roman"/>
        </w:rPr>
        <w:t>Management des Ressources Humaines</w:t>
      </w:r>
      <w:bookmarkEnd w:id="33"/>
      <w:bookmarkEnd w:id="34"/>
      <w:r w:rsidR="00093E59">
        <w:rPr>
          <w:rFonts w:ascii="Times New Roman" w:hAnsi="Times New Roman" w:cs="Times New Roman"/>
        </w:rPr>
        <w:t xml:space="preserve"> </w:t>
      </w:r>
    </w:p>
    <w:p w:rsidR="00EA6592" w:rsidRPr="00762BB7" w:rsidRDefault="00EA6592" w:rsidP="00973AC1">
      <w:pPr>
        <w:spacing w:before="120" w:line="240" w:lineRule="auto"/>
        <w:rPr>
          <w:b/>
        </w:rPr>
      </w:pPr>
      <w:r w:rsidRPr="00762BB7">
        <w:rPr>
          <w:b/>
        </w:rPr>
        <w:t>Enseignants</w:t>
      </w:r>
    </w:p>
    <w:p w:rsidR="009B0AFE" w:rsidRPr="00333D95" w:rsidRDefault="00EA6592" w:rsidP="00973AC1">
      <w:pPr>
        <w:spacing w:before="120" w:line="240" w:lineRule="auto"/>
      </w:pPr>
      <w:proofErr w:type="spellStart"/>
      <w:r w:rsidRPr="00333D95">
        <w:t>Eric</w:t>
      </w:r>
      <w:proofErr w:type="spellEnd"/>
      <w:r w:rsidRPr="00333D95">
        <w:t xml:space="preserve"> </w:t>
      </w:r>
      <w:proofErr w:type="spellStart"/>
      <w:r w:rsidRPr="00333D95">
        <w:t>Pezet</w:t>
      </w:r>
      <w:proofErr w:type="spellEnd"/>
      <w:r w:rsidR="00973AC1" w:rsidRPr="00333D95">
        <w:t xml:space="preserve"> (CM), </w:t>
      </w:r>
      <w:r w:rsidR="00412281" w:rsidRPr="00333D95">
        <w:t xml:space="preserve">Eva </w:t>
      </w:r>
      <w:proofErr w:type="spellStart"/>
      <w:r w:rsidR="00412281" w:rsidRPr="00333D95">
        <w:t>Moffat</w:t>
      </w:r>
      <w:proofErr w:type="spellEnd"/>
      <w:r w:rsidR="009B0AFE" w:rsidRPr="00333D95">
        <w:t xml:space="preserve">, Gilda </w:t>
      </w:r>
      <w:proofErr w:type="spellStart"/>
      <w:r w:rsidR="009B0AFE" w:rsidRPr="00333D95">
        <w:t>Simoni</w:t>
      </w:r>
      <w:proofErr w:type="spellEnd"/>
      <w:r w:rsidR="00973AC1" w:rsidRPr="00333D95">
        <w:t xml:space="preserve"> (TD)</w:t>
      </w:r>
    </w:p>
    <w:p w:rsidR="00973AC1" w:rsidRPr="00333D95" w:rsidRDefault="00973AC1" w:rsidP="00973AC1">
      <w:pPr>
        <w:spacing w:line="240" w:lineRule="auto"/>
        <w:rPr>
          <w:b/>
        </w:rPr>
      </w:pPr>
    </w:p>
    <w:p w:rsidR="00EA6592" w:rsidRPr="00762BB7" w:rsidRDefault="00EA6592" w:rsidP="00973AC1">
      <w:pPr>
        <w:spacing w:line="240" w:lineRule="auto"/>
        <w:rPr>
          <w:b/>
        </w:rPr>
      </w:pPr>
      <w:r w:rsidRPr="00762BB7">
        <w:rPr>
          <w:b/>
        </w:rPr>
        <w:t>Enjeux et Objectifs du cours</w:t>
      </w:r>
    </w:p>
    <w:p w:rsidR="00EA6592" w:rsidRPr="00762BB7" w:rsidRDefault="00EA6592" w:rsidP="00973AC1">
      <w:pPr>
        <w:spacing w:before="120" w:line="240" w:lineRule="auto"/>
      </w:pPr>
      <w:r w:rsidRPr="00762BB7">
        <w:t>Le cours a pour objectif de donner une formation générale aux enjeux de la fonction ressources humaines pour permettre à de futurs managers de mieux connaitre les enjeux RH de leur activité.</w:t>
      </w:r>
    </w:p>
    <w:p w:rsidR="00973AC1" w:rsidRDefault="00973AC1" w:rsidP="00973AC1">
      <w:pPr>
        <w:spacing w:before="120" w:line="240" w:lineRule="auto"/>
        <w:rPr>
          <w:b/>
        </w:rPr>
      </w:pPr>
    </w:p>
    <w:p w:rsidR="00EA6592" w:rsidRPr="00762BB7" w:rsidRDefault="00EA6592" w:rsidP="00973AC1">
      <w:pPr>
        <w:spacing w:line="240" w:lineRule="auto"/>
        <w:rPr>
          <w:b/>
        </w:rPr>
      </w:pPr>
      <w:r w:rsidRPr="00762BB7">
        <w:rPr>
          <w:b/>
        </w:rPr>
        <w:t>Plan du cours</w:t>
      </w:r>
    </w:p>
    <w:p w:rsidR="00EA6592" w:rsidRPr="00762BB7" w:rsidRDefault="00EA6592" w:rsidP="00973AC1">
      <w:pPr>
        <w:spacing w:before="120" w:line="240" w:lineRule="auto"/>
      </w:pPr>
      <w:r w:rsidRPr="00762BB7">
        <w:t xml:space="preserve">Les chapitres indiqués sont </w:t>
      </w:r>
      <w:proofErr w:type="spellStart"/>
      <w:r w:rsidRPr="00762BB7">
        <w:t>ceuxde</w:t>
      </w:r>
      <w:proofErr w:type="spellEnd"/>
      <w:r w:rsidR="0093560B" w:rsidRPr="00762BB7">
        <w:t> </w:t>
      </w:r>
      <w:r w:rsidRPr="00762BB7">
        <w:t xml:space="preserve">: </w:t>
      </w:r>
      <w:proofErr w:type="spellStart"/>
      <w:r w:rsidRPr="00762BB7">
        <w:t>Bencheman</w:t>
      </w:r>
      <w:proofErr w:type="spellEnd"/>
      <w:r w:rsidRPr="00762BB7">
        <w:t xml:space="preserve"> F. et </w:t>
      </w:r>
      <w:proofErr w:type="spellStart"/>
      <w:r w:rsidRPr="00762BB7">
        <w:t>Galindo</w:t>
      </w:r>
      <w:proofErr w:type="spellEnd"/>
      <w:r w:rsidRPr="00762BB7">
        <w:t xml:space="preserve"> G. (2011); Gestion des ressources humaines, Paris, </w:t>
      </w:r>
      <w:proofErr w:type="spellStart"/>
      <w:r w:rsidRPr="00762BB7">
        <w:t>Gualino</w:t>
      </w:r>
      <w:proofErr w:type="spellEnd"/>
      <w:r w:rsidRPr="00762BB7">
        <w:t>. Ils viennent en complément du cours</w:t>
      </w:r>
    </w:p>
    <w:p w:rsidR="00EA6592" w:rsidRPr="00762BB7" w:rsidRDefault="00EA6592" w:rsidP="00973AC1">
      <w:pPr>
        <w:pStyle w:val="Paragraphedeliste"/>
        <w:numPr>
          <w:ilvl w:val="0"/>
          <w:numId w:val="22"/>
        </w:numPr>
        <w:spacing w:before="120" w:after="120"/>
        <w:rPr>
          <w:rFonts w:ascii="Times New Roman" w:hAnsi="Times New Roman" w:cs="Times New Roman"/>
        </w:rPr>
      </w:pPr>
      <w:r w:rsidRPr="00762BB7">
        <w:rPr>
          <w:rFonts w:ascii="Times New Roman" w:hAnsi="Times New Roman" w:cs="Times New Roman"/>
        </w:rPr>
        <w:t>Introduction (Chapitre 1 Qu’est-ce que la GRH ?)</w:t>
      </w:r>
    </w:p>
    <w:p w:rsidR="00EA6592" w:rsidRPr="00762BB7" w:rsidRDefault="00EA6592" w:rsidP="00973AC1">
      <w:pPr>
        <w:pStyle w:val="Paragraphedeliste"/>
        <w:numPr>
          <w:ilvl w:val="0"/>
          <w:numId w:val="22"/>
        </w:numPr>
        <w:spacing w:before="120" w:after="120"/>
        <w:rPr>
          <w:rFonts w:ascii="Times New Roman" w:hAnsi="Times New Roman" w:cs="Times New Roman"/>
        </w:rPr>
      </w:pPr>
      <w:r w:rsidRPr="00762BB7">
        <w:rPr>
          <w:rFonts w:ascii="Times New Roman" w:hAnsi="Times New Roman" w:cs="Times New Roman"/>
        </w:rPr>
        <w:t>Gestion prévisionnelle des emplois et des compétences (Chapitre 2 l’anticipat</w:t>
      </w:r>
      <w:r w:rsidR="00DB2873" w:rsidRPr="00762BB7">
        <w:rPr>
          <w:rFonts w:ascii="Times New Roman" w:hAnsi="Times New Roman" w:cs="Times New Roman"/>
        </w:rPr>
        <w:t>ion et l’évaluation dans la GRH)</w:t>
      </w:r>
    </w:p>
    <w:p w:rsidR="00EA6592" w:rsidRPr="00762BB7" w:rsidRDefault="00EA6592" w:rsidP="00973AC1">
      <w:pPr>
        <w:pStyle w:val="Paragraphedeliste"/>
        <w:numPr>
          <w:ilvl w:val="0"/>
          <w:numId w:val="22"/>
        </w:numPr>
        <w:spacing w:before="120" w:after="120"/>
        <w:rPr>
          <w:rFonts w:ascii="Times New Roman" w:hAnsi="Times New Roman" w:cs="Times New Roman"/>
        </w:rPr>
      </w:pPr>
      <w:r w:rsidRPr="00762BB7">
        <w:rPr>
          <w:rFonts w:ascii="Times New Roman" w:hAnsi="Times New Roman" w:cs="Times New Roman"/>
        </w:rPr>
        <w:t>Formation professionnelle (Chapitre 7 La formation)</w:t>
      </w:r>
    </w:p>
    <w:p w:rsidR="00EA6592" w:rsidRPr="00762BB7" w:rsidRDefault="00EA6592" w:rsidP="00973AC1">
      <w:pPr>
        <w:pStyle w:val="Paragraphedeliste"/>
        <w:numPr>
          <w:ilvl w:val="0"/>
          <w:numId w:val="22"/>
        </w:numPr>
        <w:spacing w:before="120" w:after="120"/>
        <w:rPr>
          <w:rFonts w:ascii="Times New Roman" w:hAnsi="Times New Roman" w:cs="Times New Roman"/>
        </w:rPr>
      </w:pPr>
      <w:r w:rsidRPr="00762BB7">
        <w:rPr>
          <w:rFonts w:ascii="Times New Roman" w:hAnsi="Times New Roman" w:cs="Times New Roman"/>
        </w:rPr>
        <w:t>Recrutement (Chapitre 3 Le Recrutement)</w:t>
      </w:r>
    </w:p>
    <w:p w:rsidR="00EA6592" w:rsidRPr="00762BB7" w:rsidRDefault="00EA6592" w:rsidP="00973AC1">
      <w:pPr>
        <w:pStyle w:val="Paragraphedeliste"/>
        <w:numPr>
          <w:ilvl w:val="0"/>
          <w:numId w:val="22"/>
        </w:numPr>
        <w:spacing w:before="120" w:after="120"/>
        <w:rPr>
          <w:rFonts w:ascii="Times New Roman" w:hAnsi="Times New Roman" w:cs="Times New Roman"/>
        </w:rPr>
      </w:pPr>
      <w:r w:rsidRPr="00762BB7">
        <w:rPr>
          <w:rFonts w:ascii="Times New Roman" w:hAnsi="Times New Roman" w:cs="Times New Roman"/>
        </w:rPr>
        <w:t>Rémunération (Chapitre 6 La rémunération)</w:t>
      </w:r>
    </w:p>
    <w:p w:rsidR="00EA6592" w:rsidRPr="00762BB7" w:rsidRDefault="00DB2873" w:rsidP="00973AC1">
      <w:pPr>
        <w:pStyle w:val="Paragraphedeliste"/>
        <w:numPr>
          <w:ilvl w:val="0"/>
          <w:numId w:val="22"/>
        </w:numPr>
        <w:spacing w:before="120" w:after="120"/>
        <w:rPr>
          <w:rFonts w:ascii="Times New Roman" w:hAnsi="Times New Roman" w:cs="Times New Roman"/>
        </w:rPr>
      </w:pPr>
      <w:r w:rsidRPr="00762BB7">
        <w:rPr>
          <w:rFonts w:ascii="Times New Roman" w:hAnsi="Times New Roman" w:cs="Times New Roman"/>
        </w:rPr>
        <w:t>La Carrière</w:t>
      </w:r>
    </w:p>
    <w:p w:rsidR="00EA6592" w:rsidRPr="00762BB7" w:rsidRDefault="00EA6592" w:rsidP="00973AC1">
      <w:pPr>
        <w:pStyle w:val="Paragraphedeliste"/>
        <w:numPr>
          <w:ilvl w:val="0"/>
          <w:numId w:val="22"/>
        </w:numPr>
        <w:spacing w:before="120" w:after="120"/>
        <w:rPr>
          <w:rFonts w:ascii="Times New Roman" w:hAnsi="Times New Roman" w:cs="Times New Roman"/>
        </w:rPr>
      </w:pPr>
      <w:r w:rsidRPr="00762BB7">
        <w:rPr>
          <w:rFonts w:ascii="Times New Roman" w:hAnsi="Times New Roman" w:cs="Times New Roman"/>
        </w:rPr>
        <w:t xml:space="preserve">Gestion d’équipe (Chapitre 5 les conditions de </w:t>
      </w:r>
      <w:r w:rsidR="003B25F8" w:rsidRPr="00762BB7">
        <w:rPr>
          <w:rFonts w:ascii="Times New Roman" w:hAnsi="Times New Roman" w:cs="Times New Roman"/>
        </w:rPr>
        <w:t>travail</w:t>
      </w:r>
      <w:r w:rsidRPr="00762BB7">
        <w:rPr>
          <w:rFonts w:ascii="Times New Roman" w:hAnsi="Times New Roman" w:cs="Times New Roman"/>
        </w:rPr>
        <w:t>)</w:t>
      </w:r>
    </w:p>
    <w:p w:rsidR="00EA6592" w:rsidRPr="00762BB7" w:rsidRDefault="00EA6592" w:rsidP="00973AC1">
      <w:pPr>
        <w:pStyle w:val="Paragraphedeliste"/>
        <w:numPr>
          <w:ilvl w:val="0"/>
          <w:numId w:val="22"/>
        </w:numPr>
        <w:spacing w:before="120" w:after="120"/>
        <w:rPr>
          <w:rFonts w:ascii="Times New Roman" w:hAnsi="Times New Roman" w:cs="Times New Roman"/>
        </w:rPr>
      </w:pPr>
      <w:r w:rsidRPr="00762BB7">
        <w:rPr>
          <w:rFonts w:ascii="Times New Roman" w:hAnsi="Times New Roman" w:cs="Times New Roman"/>
        </w:rPr>
        <w:t>Relations sociales (chapitre 8 La gestion des relations collectives)</w:t>
      </w:r>
    </w:p>
    <w:p w:rsidR="00973AC1" w:rsidRPr="00973AC1" w:rsidRDefault="00EA6592" w:rsidP="00973AC1">
      <w:pPr>
        <w:pStyle w:val="Paragraphedeliste"/>
        <w:numPr>
          <w:ilvl w:val="0"/>
          <w:numId w:val="22"/>
        </w:numPr>
        <w:spacing w:before="120" w:after="120"/>
        <w:rPr>
          <w:rFonts w:ascii="Times New Roman" w:hAnsi="Times New Roman" w:cs="Times New Roman"/>
        </w:rPr>
      </w:pPr>
      <w:r w:rsidRPr="00762BB7">
        <w:rPr>
          <w:rFonts w:ascii="Times New Roman" w:hAnsi="Times New Roman" w:cs="Times New Roman"/>
        </w:rPr>
        <w:t>Conclusion (Chapitre 9 problématiques contemporaines de la GRH)</w:t>
      </w:r>
    </w:p>
    <w:p w:rsidR="00EA6592" w:rsidRPr="00762BB7" w:rsidRDefault="00EA6592" w:rsidP="00973AC1">
      <w:pPr>
        <w:spacing w:before="120" w:line="240" w:lineRule="auto"/>
        <w:rPr>
          <w:b/>
        </w:rPr>
      </w:pPr>
      <w:r w:rsidRPr="00762BB7">
        <w:rPr>
          <w:b/>
        </w:rPr>
        <w:t>Travaux dirigés</w:t>
      </w:r>
    </w:p>
    <w:p w:rsidR="00EA6592" w:rsidRPr="00762BB7" w:rsidRDefault="00EA6592" w:rsidP="00973AC1">
      <w:pPr>
        <w:spacing w:before="120" w:line="240" w:lineRule="auto"/>
      </w:pPr>
      <w:r w:rsidRPr="00762BB7">
        <w:t>Les TD illustrent les notions étudiées en cours à partir d’études de cas et par des apports d’informations complémentaires.</w:t>
      </w:r>
      <w:r w:rsidR="009B0AFE" w:rsidRPr="00762BB7">
        <w:t xml:space="preserve"> </w:t>
      </w:r>
      <w:r w:rsidRPr="00762BB7">
        <w:t>Les TD sont basés sur des études de cas qui doivent être préparées au préalable par les étudiants. Les cas sont rassemblés dans le « recueil de cas » distribué lors du 1</w:t>
      </w:r>
      <w:r w:rsidRPr="00762BB7">
        <w:rPr>
          <w:vertAlign w:val="superscript"/>
        </w:rPr>
        <w:t>er</w:t>
      </w:r>
      <w:r w:rsidRPr="00762BB7">
        <w:t xml:space="preserve"> TD. </w:t>
      </w:r>
    </w:p>
    <w:p w:rsidR="0093560B" w:rsidRPr="00762BB7" w:rsidRDefault="0093560B" w:rsidP="00973AC1">
      <w:pPr>
        <w:spacing w:after="0" w:line="240" w:lineRule="auto"/>
        <w:rPr>
          <w:b/>
        </w:rPr>
      </w:pPr>
    </w:p>
    <w:p w:rsidR="00EA6592" w:rsidRPr="00762BB7" w:rsidRDefault="00EA6592" w:rsidP="00973AC1">
      <w:pPr>
        <w:spacing w:before="120" w:line="240" w:lineRule="auto"/>
        <w:rPr>
          <w:b/>
        </w:rPr>
      </w:pPr>
      <w:r w:rsidRPr="00762BB7">
        <w:rPr>
          <w:b/>
        </w:rPr>
        <w:t>Modalités d’évaluation</w:t>
      </w:r>
    </w:p>
    <w:p w:rsidR="00EA6592" w:rsidRPr="00762BB7" w:rsidRDefault="00EA6592" w:rsidP="00973AC1">
      <w:pPr>
        <w:spacing w:before="120" w:line="240" w:lineRule="auto"/>
      </w:pPr>
      <w:r w:rsidRPr="00762BB7">
        <w:t xml:space="preserve">La note finale est la moyenne des notes obtenue en travaux </w:t>
      </w:r>
      <w:r w:rsidR="00973AC1">
        <w:t xml:space="preserve">dirigés </w:t>
      </w:r>
      <w:r w:rsidRPr="00762BB7">
        <w:t xml:space="preserve">et lors de </w:t>
      </w:r>
      <w:r w:rsidR="00973AC1">
        <w:t>l’</w:t>
      </w:r>
      <w:r w:rsidRPr="00762BB7">
        <w:t>évaluation  du cours</w:t>
      </w:r>
      <w:r w:rsidR="00973AC1">
        <w:t>.</w:t>
      </w:r>
    </w:p>
    <w:p w:rsidR="00EA6592" w:rsidRPr="00762BB7" w:rsidRDefault="00973AC1" w:rsidP="00973AC1">
      <w:pPr>
        <w:pStyle w:val="Corpsdetexte"/>
        <w:spacing w:before="120" w:line="240" w:lineRule="auto"/>
      </w:pPr>
      <w:r w:rsidRPr="00973AC1">
        <w:rPr>
          <w:b/>
        </w:rPr>
        <w:t>CM</w:t>
      </w:r>
      <w:r w:rsidR="00EA6592" w:rsidRPr="00973AC1">
        <w:t> :</w:t>
      </w:r>
      <w:r>
        <w:t xml:space="preserve"> l’évaluation est faite à partir d</w:t>
      </w:r>
      <w:r w:rsidR="00EA6592" w:rsidRPr="00973AC1">
        <w:t>’un QCM</w:t>
      </w:r>
      <w:r>
        <w:t xml:space="preserve">. </w:t>
      </w:r>
      <w:r w:rsidRPr="00973AC1">
        <w:rPr>
          <w:b/>
        </w:rPr>
        <w:t>TD</w:t>
      </w:r>
      <w:r w:rsidR="00EA6592" w:rsidRPr="00762BB7">
        <w:t> : L’évaluation porte sur 2 aspects : la participation au long des TD et le dossier final à réaliser par groupes de 3 à 4 pers</w:t>
      </w:r>
      <w:r w:rsidR="009B0AFE" w:rsidRPr="00762BB7">
        <w:t>onnes, à remettre à la séance 9</w:t>
      </w:r>
      <w:r w:rsidR="00EA6592" w:rsidRPr="00762BB7">
        <w:t>.</w:t>
      </w:r>
    </w:p>
    <w:p w:rsidR="00EA6592" w:rsidRPr="00762BB7" w:rsidRDefault="00EA6592" w:rsidP="00973AC1">
      <w:pPr>
        <w:pStyle w:val="StandardLTGliederung1"/>
        <w:tabs>
          <w:tab w:val="clear" w:pos="1440"/>
          <w:tab w:val="clear" w:pos="2880"/>
          <w:tab w:val="clear" w:pos="4320"/>
          <w:tab w:val="clear" w:pos="5760"/>
          <w:tab w:val="clear" w:pos="7200"/>
          <w:tab w:val="clear" w:pos="8640"/>
          <w:tab w:val="clear" w:pos="10080"/>
          <w:tab w:val="clear" w:pos="11520"/>
          <w:tab w:val="clear" w:pos="12960"/>
          <w:tab w:val="clear" w:pos="1440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after="120" w:line="240" w:lineRule="auto"/>
        <w:ind w:left="0"/>
        <w:jc w:val="both"/>
        <w:rPr>
          <w:rFonts w:ascii="Times New Roman" w:eastAsia="Times New Roman" w:hAnsi="Times New Roman"/>
          <w:sz w:val="24"/>
          <w:szCs w:val="24"/>
        </w:rPr>
      </w:pPr>
      <w:r w:rsidRPr="00762BB7">
        <w:rPr>
          <w:rFonts w:ascii="Times New Roman" w:eastAsia="Times New Roman" w:hAnsi="Times New Roman"/>
          <w:sz w:val="24"/>
          <w:szCs w:val="24"/>
        </w:rPr>
        <w:t xml:space="preserve">Objet du dossier : </w:t>
      </w:r>
    </w:p>
    <w:p w:rsidR="00EA6592" w:rsidRPr="00973AC1" w:rsidRDefault="00EA6592" w:rsidP="00973AC1">
      <w:pPr>
        <w:pStyle w:val="StandardLTGliederung1"/>
        <w:widowControl/>
        <w:tabs>
          <w:tab w:val="clear" w:pos="1440"/>
          <w:tab w:val="clear" w:pos="2880"/>
          <w:tab w:val="clear" w:pos="4320"/>
          <w:tab w:val="clear" w:pos="5760"/>
          <w:tab w:val="clear" w:pos="7200"/>
          <w:tab w:val="clear" w:pos="8640"/>
          <w:tab w:val="clear" w:pos="10080"/>
          <w:tab w:val="clear" w:pos="11520"/>
          <w:tab w:val="clear" w:pos="12960"/>
          <w:tab w:val="clear" w:pos="14400"/>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val="0"/>
        <w:autoSpaceDE/>
        <w:spacing w:before="120" w:after="120" w:line="240" w:lineRule="auto"/>
        <w:ind w:left="0"/>
        <w:jc w:val="both"/>
        <w:rPr>
          <w:rFonts w:ascii="Times New Roman" w:eastAsia="Times New Roman" w:hAnsi="Times New Roman"/>
          <w:b/>
          <w:sz w:val="24"/>
          <w:szCs w:val="24"/>
        </w:rPr>
      </w:pPr>
      <w:r w:rsidRPr="00973AC1">
        <w:rPr>
          <w:rFonts w:ascii="Times New Roman" w:eastAsia="Times New Roman" w:hAnsi="Times New Roman"/>
          <w:sz w:val="24"/>
          <w:szCs w:val="24"/>
        </w:rPr>
        <w:t>Confronter les avis de 3 acteurs d'une même entreprise sur une ou plusieurs politiques RH :</w:t>
      </w:r>
      <w:r w:rsidR="00973AC1" w:rsidRPr="00973AC1">
        <w:rPr>
          <w:rFonts w:ascii="Times New Roman" w:eastAsia="Times New Roman" w:hAnsi="Times New Roman"/>
          <w:sz w:val="24"/>
          <w:szCs w:val="24"/>
        </w:rPr>
        <w:t xml:space="preserve"> </w:t>
      </w:r>
      <w:r w:rsidRPr="00973AC1">
        <w:rPr>
          <w:rFonts w:ascii="Times New Roman" w:eastAsia="Times New Roman" w:hAnsi="Times New Roman"/>
          <w:sz w:val="24"/>
          <w:szCs w:val="24"/>
        </w:rPr>
        <w:t>un Responsable RH, un salarié, son manager (et/ou un représentant du personnel).</w:t>
      </w:r>
    </w:p>
    <w:p w:rsidR="00973AC1" w:rsidRPr="00973AC1" w:rsidRDefault="00EA6592" w:rsidP="00973AC1">
      <w:pPr>
        <w:spacing w:before="120"/>
        <w:rPr>
          <w:color w:val="000000"/>
        </w:rPr>
      </w:pPr>
      <w:r w:rsidRPr="00973AC1">
        <w:rPr>
          <w:color w:val="000000"/>
        </w:rPr>
        <w:t>Mettre en évidence et interpréter les décalages éventuels entre politique affichée et pratiques mises en œuvre.</w:t>
      </w:r>
    </w:p>
    <w:p w:rsidR="00EA6592" w:rsidRPr="00762BB7" w:rsidRDefault="00EA6592" w:rsidP="00973AC1">
      <w:pPr>
        <w:spacing w:before="120" w:line="240" w:lineRule="auto"/>
        <w:rPr>
          <w:b/>
        </w:rPr>
      </w:pPr>
      <w:r w:rsidRPr="00762BB7">
        <w:rPr>
          <w:b/>
        </w:rPr>
        <w:t>Bibliographie</w:t>
      </w:r>
    </w:p>
    <w:p w:rsidR="00EA6592" w:rsidRPr="00762BB7" w:rsidRDefault="00EA6592" w:rsidP="00973AC1">
      <w:pPr>
        <w:spacing w:after="0" w:line="240" w:lineRule="auto"/>
      </w:pPr>
      <w:proofErr w:type="spellStart"/>
      <w:r w:rsidRPr="00762BB7">
        <w:t>Bencheman</w:t>
      </w:r>
      <w:proofErr w:type="spellEnd"/>
      <w:r w:rsidRPr="00762BB7">
        <w:t xml:space="preserve"> F. et </w:t>
      </w:r>
      <w:proofErr w:type="spellStart"/>
      <w:r w:rsidRPr="00762BB7">
        <w:t>Galindo</w:t>
      </w:r>
      <w:proofErr w:type="spellEnd"/>
      <w:r w:rsidRPr="00762BB7">
        <w:t xml:space="preserve"> G. (2011); Gestion des ressources humaines, Paris, </w:t>
      </w:r>
      <w:proofErr w:type="spellStart"/>
      <w:r w:rsidRPr="00762BB7">
        <w:t>Gualino</w:t>
      </w:r>
      <w:proofErr w:type="spellEnd"/>
      <w:r w:rsidRPr="00762BB7">
        <w:t xml:space="preserve">. </w:t>
      </w:r>
    </w:p>
    <w:p w:rsidR="00EA6592" w:rsidRPr="00762BB7" w:rsidRDefault="00EA6592" w:rsidP="00973AC1">
      <w:pPr>
        <w:spacing w:after="0" w:line="240" w:lineRule="auto"/>
      </w:pPr>
      <w:proofErr w:type="spellStart"/>
      <w:r w:rsidRPr="00762BB7">
        <w:t>Cadin</w:t>
      </w:r>
      <w:proofErr w:type="spellEnd"/>
      <w:r w:rsidRPr="00762BB7">
        <w:t xml:space="preserve"> L. et al. (2007), </w:t>
      </w:r>
      <w:r w:rsidRPr="00762BB7">
        <w:rPr>
          <w:i/>
        </w:rPr>
        <w:t>Gestion des ressources humaines : pratiques et éléments de théorie</w:t>
      </w:r>
      <w:r w:rsidRPr="00762BB7">
        <w:t xml:space="preserve">, Paris, </w:t>
      </w:r>
      <w:proofErr w:type="spellStart"/>
      <w:r w:rsidRPr="00762BB7">
        <w:t>Dunod</w:t>
      </w:r>
      <w:proofErr w:type="spellEnd"/>
      <w:r w:rsidRPr="00762BB7">
        <w:t>.</w:t>
      </w:r>
    </w:p>
    <w:p w:rsidR="00EA6592" w:rsidRPr="00762BB7" w:rsidRDefault="00EA6592" w:rsidP="00973AC1">
      <w:pPr>
        <w:spacing w:after="0" w:line="240" w:lineRule="auto"/>
      </w:pPr>
      <w:r w:rsidRPr="00762BB7">
        <w:t xml:space="preserve">Ray J.-E. (dernière édition), </w:t>
      </w:r>
      <w:r w:rsidRPr="00762BB7">
        <w:rPr>
          <w:i/>
        </w:rPr>
        <w:t>Droit du travail droit vivant</w:t>
      </w:r>
      <w:r w:rsidRPr="00762BB7">
        <w:t>, Paris, Editions Liaisons.</w:t>
      </w:r>
    </w:p>
    <w:p w:rsidR="00EA6592" w:rsidRDefault="00EA6592" w:rsidP="00973AC1">
      <w:pPr>
        <w:spacing w:after="0" w:line="240" w:lineRule="auto"/>
      </w:pPr>
      <w:r w:rsidRPr="00762BB7">
        <w:t xml:space="preserve">Thévenet M. et al. (2009), </w:t>
      </w:r>
      <w:r w:rsidRPr="00762BB7">
        <w:rPr>
          <w:i/>
        </w:rPr>
        <w:t>Fonctions RH. Politiques, métiers et outils des ressources humaines</w:t>
      </w:r>
      <w:r w:rsidRPr="00762BB7">
        <w:t>, Paris, Pearson</w:t>
      </w:r>
      <w:r w:rsidR="009F30FC" w:rsidRPr="00762BB7">
        <w:t>.</w:t>
      </w:r>
    </w:p>
    <w:p w:rsidR="00507A52" w:rsidRPr="00762BB7" w:rsidRDefault="00507A52" w:rsidP="00973AC1">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br w:type="column"/>
      </w:r>
      <w:bookmarkStart w:id="35" w:name="_Toc378340139"/>
      <w:r w:rsidRPr="00762BB7">
        <w:rPr>
          <w:rFonts w:ascii="Times New Roman" w:hAnsi="Times New Roman" w:cs="Times New Roman"/>
        </w:rPr>
        <w:lastRenderedPageBreak/>
        <w:t xml:space="preserve">UE </w:t>
      </w:r>
      <w:r w:rsidR="00CE3F3C">
        <w:rPr>
          <w:rFonts w:ascii="Times New Roman" w:hAnsi="Times New Roman" w:cs="Times New Roman"/>
        </w:rPr>
        <w:t xml:space="preserve">3EEE8157  </w:t>
      </w:r>
      <w:r w:rsidRPr="00762BB7">
        <w:rPr>
          <w:rFonts w:ascii="Times New Roman" w:hAnsi="Times New Roman" w:cs="Times New Roman"/>
        </w:rPr>
        <w:t xml:space="preserve">Management - </w:t>
      </w:r>
      <w:bookmarkStart w:id="36" w:name="SI"/>
      <w:r w:rsidRPr="00762BB7">
        <w:rPr>
          <w:rFonts w:ascii="Times New Roman" w:hAnsi="Times New Roman" w:cs="Times New Roman"/>
        </w:rPr>
        <w:t>Management des SI et gestion de projets</w:t>
      </w:r>
      <w:bookmarkEnd w:id="35"/>
      <w:bookmarkEnd w:id="36"/>
      <w:r w:rsidR="00093E59">
        <w:rPr>
          <w:rFonts w:ascii="Times New Roman" w:hAnsi="Times New Roman" w:cs="Times New Roman"/>
        </w:rPr>
        <w:t xml:space="preserve"> </w:t>
      </w:r>
    </w:p>
    <w:p w:rsidR="00973AC1" w:rsidRDefault="00EA6592" w:rsidP="00973AC1">
      <w:pPr>
        <w:spacing w:before="120" w:line="240" w:lineRule="auto"/>
        <w:rPr>
          <w:b/>
        </w:rPr>
      </w:pPr>
      <w:r w:rsidRPr="00762BB7">
        <w:rPr>
          <w:b/>
        </w:rPr>
        <w:t>Enseignants (CM et TD)</w:t>
      </w:r>
    </w:p>
    <w:p w:rsidR="00762BB7" w:rsidRPr="00973AC1" w:rsidRDefault="00EA6592" w:rsidP="00973AC1">
      <w:pPr>
        <w:spacing w:before="120" w:line="240" w:lineRule="auto"/>
        <w:rPr>
          <w:b/>
        </w:rPr>
      </w:pPr>
      <w:r w:rsidRPr="00973AC1">
        <w:t xml:space="preserve">Bernard </w:t>
      </w:r>
      <w:proofErr w:type="spellStart"/>
      <w:r w:rsidRPr="00973AC1">
        <w:t>Quinio</w:t>
      </w:r>
      <w:proofErr w:type="spellEnd"/>
      <w:r w:rsidR="00762BB7" w:rsidRPr="00973AC1">
        <w:t xml:space="preserve"> (</w:t>
      </w:r>
      <w:r w:rsidR="00973AC1" w:rsidRPr="00973AC1">
        <w:t>CM</w:t>
      </w:r>
      <w:r w:rsidR="00762BB7" w:rsidRPr="00973AC1">
        <w:t>)</w:t>
      </w:r>
      <w:r w:rsidR="00973AC1" w:rsidRPr="00973AC1">
        <w:t xml:space="preserve">, </w:t>
      </w:r>
      <w:r w:rsidR="009B0AFE" w:rsidRPr="00973AC1">
        <w:t xml:space="preserve">Mehdi </w:t>
      </w:r>
      <w:proofErr w:type="spellStart"/>
      <w:r w:rsidR="009B0AFE" w:rsidRPr="00973AC1">
        <w:t>Bensenane</w:t>
      </w:r>
      <w:proofErr w:type="spellEnd"/>
      <w:r w:rsidR="00762BB7" w:rsidRPr="00973AC1">
        <w:t xml:space="preserve"> (</w:t>
      </w:r>
      <w:r w:rsidR="00973AC1" w:rsidRPr="00973AC1">
        <w:t>TD</w:t>
      </w:r>
      <w:r w:rsidR="00762BB7" w:rsidRPr="00973AC1">
        <w:t>)</w:t>
      </w:r>
    </w:p>
    <w:p w:rsidR="00762BB7" w:rsidRPr="00762BB7" w:rsidRDefault="00762BB7" w:rsidP="00973AC1">
      <w:pPr>
        <w:spacing w:before="120" w:line="240" w:lineRule="auto"/>
        <w:rPr>
          <w:b/>
        </w:rPr>
      </w:pPr>
      <w:r w:rsidRPr="00762BB7">
        <w:rPr>
          <w:b/>
        </w:rPr>
        <w:t>Enjeux et Objectifs du cours</w:t>
      </w:r>
    </w:p>
    <w:p w:rsidR="00762BB7" w:rsidRPr="00762BB7" w:rsidRDefault="00762BB7" w:rsidP="00973AC1">
      <w:pPr>
        <w:pStyle w:val="Paragraphedeliste"/>
        <w:numPr>
          <w:ilvl w:val="0"/>
          <w:numId w:val="8"/>
        </w:numPr>
        <w:spacing w:before="120" w:after="120"/>
        <w:jc w:val="left"/>
        <w:rPr>
          <w:rFonts w:ascii="Times New Roman" w:hAnsi="Times New Roman" w:cs="Times New Roman"/>
        </w:rPr>
      </w:pPr>
      <w:r w:rsidRPr="00762BB7">
        <w:rPr>
          <w:rFonts w:ascii="Times New Roman" w:hAnsi="Times New Roman" w:cs="Times New Roman"/>
        </w:rPr>
        <w:t>Comprendre l’importance des systèmes d’information dans les organisations</w:t>
      </w:r>
    </w:p>
    <w:p w:rsidR="00762BB7" w:rsidRPr="00762BB7" w:rsidRDefault="00762BB7" w:rsidP="00973AC1">
      <w:pPr>
        <w:pStyle w:val="Paragraphedeliste"/>
        <w:numPr>
          <w:ilvl w:val="0"/>
          <w:numId w:val="8"/>
        </w:numPr>
        <w:spacing w:before="120" w:after="120"/>
        <w:jc w:val="left"/>
        <w:rPr>
          <w:rFonts w:ascii="Times New Roman" w:hAnsi="Times New Roman" w:cs="Times New Roman"/>
        </w:rPr>
      </w:pPr>
      <w:r w:rsidRPr="00762BB7">
        <w:rPr>
          <w:rFonts w:ascii="Times New Roman" w:hAnsi="Times New Roman" w:cs="Times New Roman"/>
        </w:rPr>
        <w:t>Savoir lire un modèle de base de données et savoir réaliser des requêtes simples avec SQL</w:t>
      </w:r>
    </w:p>
    <w:p w:rsidR="00762BB7" w:rsidRPr="00762BB7" w:rsidRDefault="00762BB7" w:rsidP="00973AC1">
      <w:pPr>
        <w:pStyle w:val="Paragraphedeliste"/>
        <w:numPr>
          <w:ilvl w:val="0"/>
          <w:numId w:val="8"/>
        </w:numPr>
        <w:spacing w:before="120" w:after="120"/>
        <w:jc w:val="left"/>
        <w:rPr>
          <w:rFonts w:ascii="Times New Roman" w:hAnsi="Times New Roman" w:cs="Times New Roman"/>
        </w:rPr>
      </w:pPr>
      <w:r w:rsidRPr="00762BB7">
        <w:rPr>
          <w:rFonts w:ascii="Times New Roman" w:hAnsi="Times New Roman" w:cs="Times New Roman"/>
        </w:rPr>
        <w:t>Comprendre la nature et le déroulement d’un projet</w:t>
      </w:r>
    </w:p>
    <w:p w:rsidR="00762BB7" w:rsidRPr="00762BB7" w:rsidRDefault="00762BB7" w:rsidP="00973AC1">
      <w:pPr>
        <w:pStyle w:val="Paragraphedeliste"/>
        <w:numPr>
          <w:ilvl w:val="0"/>
          <w:numId w:val="8"/>
        </w:numPr>
        <w:spacing w:before="120" w:after="120"/>
        <w:jc w:val="left"/>
        <w:rPr>
          <w:rFonts w:ascii="Times New Roman" w:hAnsi="Times New Roman" w:cs="Times New Roman"/>
        </w:rPr>
      </w:pPr>
      <w:r w:rsidRPr="00762BB7">
        <w:rPr>
          <w:rFonts w:ascii="Times New Roman" w:hAnsi="Times New Roman" w:cs="Times New Roman"/>
        </w:rPr>
        <w:t>Savoir mettre en œuvre les principales techniques de gestions de projets</w:t>
      </w:r>
    </w:p>
    <w:p w:rsidR="00762BB7" w:rsidRPr="00762BB7" w:rsidRDefault="00762BB7" w:rsidP="00973AC1">
      <w:pPr>
        <w:spacing w:before="120" w:line="240" w:lineRule="auto"/>
        <w:rPr>
          <w:b/>
        </w:rPr>
      </w:pPr>
      <w:r w:rsidRPr="00762BB7">
        <w:rPr>
          <w:b/>
        </w:rPr>
        <w:t>Plan du cours</w:t>
      </w:r>
    </w:p>
    <w:p w:rsidR="00762BB7" w:rsidRPr="00762BB7" w:rsidRDefault="00762BB7" w:rsidP="00973AC1">
      <w:pPr>
        <w:spacing w:before="120" w:line="240" w:lineRule="auto"/>
      </w:pPr>
      <w:r w:rsidRPr="00762BB7">
        <w:t>Partie Système d’Information : 4 séances de 2h de cours et 4 séances de 2h de TD</w:t>
      </w:r>
    </w:p>
    <w:p w:rsidR="00762BB7" w:rsidRPr="00762BB7" w:rsidRDefault="00762BB7" w:rsidP="00973AC1">
      <w:pPr>
        <w:pStyle w:val="Paragraphedeliste"/>
        <w:numPr>
          <w:ilvl w:val="0"/>
          <w:numId w:val="6"/>
        </w:numPr>
        <w:spacing w:before="120" w:after="120"/>
        <w:jc w:val="left"/>
        <w:rPr>
          <w:rFonts w:ascii="Times New Roman" w:hAnsi="Times New Roman" w:cs="Times New Roman"/>
        </w:rPr>
      </w:pPr>
      <w:r w:rsidRPr="00762BB7">
        <w:rPr>
          <w:rFonts w:ascii="Times New Roman" w:hAnsi="Times New Roman" w:cs="Times New Roman"/>
        </w:rPr>
        <w:t>Définition et enjeux des systèmes d’informations</w:t>
      </w:r>
    </w:p>
    <w:p w:rsidR="00762BB7" w:rsidRPr="00762BB7" w:rsidRDefault="00762BB7" w:rsidP="00973AC1">
      <w:pPr>
        <w:pStyle w:val="Paragraphedeliste"/>
        <w:numPr>
          <w:ilvl w:val="0"/>
          <w:numId w:val="6"/>
        </w:numPr>
        <w:spacing w:before="120" w:after="120"/>
        <w:jc w:val="left"/>
        <w:rPr>
          <w:rFonts w:ascii="Times New Roman" w:hAnsi="Times New Roman" w:cs="Times New Roman"/>
        </w:rPr>
      </w:pPr>
      <w:r w:rsidRPr="00762BB7">
        <w:rPr>
          <w:rFonts w:ascii="Times New Roman" w:hAnsi="Times New Roman" w:cs="Times New Roman"/>
        </w:rPr>
        <w:t>Panoramas des outils et des applications SI mis en place</w:t>
      </w:r>
    </w:p>
    <w:p w:rsidR="00762BB7" w:rsidRPr="00762BB7" w:rsidRDefault="00762BB7" w:rsidP="00973AC1">
      <w:pPr>
        <w:pStyle w:val="Paragraphedeliste"/>
        <w:numPr>
          <w:ilvl w:val="0"/>
          <w:numId w:val="6"/>
        </w:numPr>
        <w:spacing w:before="120" w:after="120"/>
        <w:jc w:val="left"/>
        <w:rPr>
          <w:rFonts w:ascii="Times New Roman" w:hAnsi="Times New Roman" w:cs="Times New Roman"/>
        </w:rPr>
      </w:pPr>
      <w:r w:rsidRPr="00762BB7">
        <w:rPr>
          <w:rFonts w:ascii="Times New Roman" w:hAnsi="Times New Roman" w:cs="Times New Roman"/>
        </w:rPr>
        <w:t>Modèle conceptuel des données et schéma relationnel</w:t>
      </w:r>
    </w:p>
    <w:p w:rsidR="00762BB7" w:rsidRPr="00762BB7" w:rsidRDefault="00762BB7" w:rsidP="00973AC1">
      <w:pPr>
        <w:pStyle w:val="Paragraphedeliste"/>
        <w:numPr>
          <w:ilvl w:val="0"/>
          <w:numId w:val="6"/>
        </w:numPr>
        <w:spacing w:before="120" w:after="120"/>
        <w:jc w:val="left"/>
        <w:rPr>
          <w:rFonts w:ascii="Times New Roman" w:hAnsi="Times New Roman" w:cs="Times New Roman"/>
        </w:rPr>
      </w:pPr>
      <w:r w:rsidRPr="00762BB7">
        <w:rPr>
          <w:rFonts w:ascii="Times New Roman" w:hAnsi="Times New Roman" w:cs="Times New Roman"/>
        </w:rPr>
        <w:t>Modèle d’analyse de processus et diagramme de flux</w:t>
      </w:r>
    </w:p>
    <w:p w:rsidR="00762BB7" w:rsidRPr="00762BB7" w:rsidRDefault="00762BB7" w:rsidP="00973AC1">
      <w:pPr>
        <w:spacing w:before="120" w:line="240" w:lineRule="auto"/>
      </w:pPr>
    </w:p>
    <w:p w:rsidR="00762BB7" w:rsidRPr="00762BB7" w:rsidRDefault="00762BB7" w:rsidP="00973AC1">
      <w:pPr>
        <w:spacing w:before="120" w:line="240" w:lineRule="auto"/>
      </w:pPr>
      <w:r w:rsidRPr="00762BB7">
        <w:t>Partie gestion de projet : 5 séances de 2h de cours et 5 séances de 2h de TD</w:t>
      </w:r>
    </w:p>
    <w:p w:rsidR="00762BB7" w:rsidRPr="00762BB7" w:rsidRDefault="00762BB7" w:rsidP="00973AC1">
      <w:pPr>
        <w:pStyle w:val="Paragraphedeliste"/>
        <w:numPr>
          <w:ilvl w:val="0"/>
          <w:numId w:val="7"/>
        </w:numPr>
        <w:spacing w:before="120" w:after="120"/>
        <w:jc w:val="left"/>
        <w:rPr>
          <w:rFonts w:ascii="Times New Roman" w:hAnsi="Times New Roman" w:cs="Times New Roman"/>
        </w:rPr>
      </w:pPr>
      <w:r w:rsidRPr="00762BB7">
        <w:rPr>
          <w:rFonts w:ascii="Times New Roman" w:hAnsi="Times New Roman" w:cs="Times New Roman"/>
        </w:rPr>
        <w:t>Définition et cycle de gestion de projet</w:t>
      </w:r>
    </w:p>
    <w:p w:rsidR="00762BB7" w:rsidRPr="00762BB7" w:rsidRDefault="00762BB7" w:rsidP="00973AC1">
      <w:pPr>
        <w:pStyle w:val="Paragraphedeliste"/>
        <w:numPr>
          <w:ilvl w:val="0"/>
          <w:numId w:val="7"/>
        </w:numPr>
        <w:spacing w:before="120" w:after="120"/>
        <w:jc w:val="left"/>
        <w:rPr>
          <w:rFonts w:ascii="Times New Roman" w:hAnsi="Times New Roman" w:cs="Times New Roman"/>
        </w:rPr>
      </w:pPr>
      <w:r w:rsidRPr="00762BB7">
        <w:rPr>
          <w:rFonts w:ascii="Times New Roman" w:hAnsi="Times New Roman" w:cs="Times New Roman"/>
        </w:rPr>
        <w:t>Structuration des projets</w:t>
      </w:r>
    </w:p>
    <w:p w:rsidR="00762BB7" w:rsidRPr="00762BB7" w:rsidRDefault="00762BB7" w:rsidP="00973AC1">
      <w:pPr>
        <w:pStyle w:val="Paragraphedeliste"/>
        <w:numPr>
          <w:ilvl w:val="0"/>
          <w:numId w:val="7"/>
        </w:numPr>
        <w:spacing w:before="120" w:after="120"/>
        <w:jc w:val="left"/>
        <w:rPr>
          <w:rFonts w:ascii="Times New Roman" w:hAnsi="Times New Roman" w:cs="Times New Roman"/>
        </w:rPr>
      </w:pPr>
      <w:r w:rsidRPr="00762BB7">
        <w:rPr>
          <w:rFonts w:ascii="Times New Roman" w:hAnsi="Times New Roman" w:cs="Times New Roman"/>
        </w:rPr>
        <w:t>Analyse des risques</w:t>
      </w:r>
    </w:p>
    <w:p w:rsidR="00762BB7" w:rsidRPr="00762BB7" w:rsidRDefault="00762BB7" w:rsidP="00973AC1">
      <w:pPr>
        <w:pStyle w:val="Paragraphedeliste"/>
        <w:numPr>
          <w:ilvl w:val="0"/>
          <w:numId w:val="7"/>
        </w:numPr>
        <w:spacing w:before="120" w:after="120"/>
        <w:jc w:val="left"/>
        <w:rPr>
          <w:rFonts w:ascii="Times New Roman" w:hAnsi="Times New Roman" w:cs="Times New Roman"/>
        </w:rPr>
      </w:pPr>
      <w:r w:rsidRPr="00762BB7">
        <w:rPr>
          <w:rFonts w:ascii="Times New Roman" w:hAnsi="Times New Roman" w:cs="Times New Roman"/>
        </w:rPr>
        <w:t>Planification</w:t>
      </w:r>
    </w:p>
    <w:p w:rsidR="00762BB7" w:rsidRPr="00762BB7" w:rsidRDefault="00762BB7" w:rsidP="00973AC1">
      <w:pPr>
        <w:pStyle w:val="Paragraphedeliste"/>
        <w:numPr>
          <w:ilvl w:val="0"/>
          <w:numId w:val="7"/>
        </w:numPr>
        <w:spacing w:before="120" w:after="120"/>
        <w:jc w:val="left"/>
        <w:rPr>
          <w:rFonts w:ascii="Times New Roman" w:hAnsi="Times New Roman" w:cs="Times New Roman"/>
        </w:rPr>
      </w:pPr>
      <w:proofErr w:type="spellStart"/>
      <w:r w:rsidRPr="00762BB7">
        <w:rPr>
          <w:rFonts w:ascii="Times New Roman" w:hAnsi="Times New Roman" w:cs="Times New Roman"/>
        </w:rPr>
        <w:t>Cost</w:t>
      </w:r>
      <w:proofErr w:type="spellEnd"/>
      <w:r w:rsidRPr="00762BB7">
        <w:rPr>
          <w:rFonts w:ascii="Times New Roman" w:hAnsi="Times New Roman" w:cs="Times New Roman"/>
        </w:rPr>
        <w:t xml:space="preserve"> Control</w:t>
      </w:r>
    </w:p>
    <w:p w:rsidR="00762BB7" w:rsidRPr="00762BB7" w:rsidRDefault="00762BB7" w:rsidP="00973AC1">
      <w:pPr>
        <w:pStyle w:val="Paragraphedeliste"/>
        <w:numPr>
          <w:ilvl w:val="0"/>
          <w:numId w:val="7"/>
        </w:numPr>
        <w:spacing w:before="120" w:after="120"/>
        <w:jc w:val="left"/>
        <w:rPr>
          <w:rFonts w:ascii="Times New Roman" w:hAnsi="Times New Roman" w:cs="Times New Roman"/>
        </w:rPr>
      </w:pPr>
      <w:r w:rsidRPr="00762BB7">
        <w:rPr>
          <w:rFonts w:ascii="Times New Roman" w:hAnsi="Times New Roman" w:cs="Times New Roman"/>
        </w:rPr>
        <w:t>Conduite du changement</w:t>
      </w:r>
    </w:p>
    <w:p w:rsidR="00762BB7" w:rsidRPr="00762BB7" w:rsidRDefault="00762BB7" w:rsidP="00973AC1">
      <w:pPr>
        <w:spacing w:before="120" w:line="240" w:lineRule="auto"/>
      </w:pPr>
    </w:p>
    <w:p w:rsidR="00762BB7" w:rsidRPr="00762BB7" w:rsidRDefault="00762BB7" w:rsidP="00973AC1">
      <w:pPr>
        <w:spacing w:before="120" w:line="240" w:lineRule="auto"/>
        <w:rPr>
          <w:b/>
        </w:rPr>
      </w:pPr>
      <w:r w:rsidRPr="00762BB7">
        <w:rPr>
          <w:b/>
        </w:rPr>
        <w:t>Modalités d’évaluation</w:t>
      </w:r>
    </w:p>
    <w:p w:rsidR="00762BB7" w:rsidRPr="00762BB7" w:rsidRDefault="00762BB7" w:rsidP="00973AC1">
      <w:pPr>
        <w:spacing w:before="120" w:line="240" w:lineRule="auto"/>
      </w:pPr>
      <w:r w:rsidRPr="00762BB7">
        <w:t>Notes de TD : rendus de 2 travaux lors des séances de TD qui sont corrigés par le chargé de TD avec uniformisation des notes par le responsable du cours (30%)</w:t>
      </w:r>
    </w:p>
    <w:p w:rsidR="00762BB7" w:rsidRPr="00762BB7" w:rsidRDefault="00762BB7" w:rsidP="00973AC1">
      <w:pPr>
        <w:spacing w:before="120" w:line="240" w:lineRule="auto"/>
      </w:pPr>
      <w:r w:rsidRPr="00762BB7">
        <w:t>Examen terminal (70%)</w:t>
      </w:r>
    </w:p>
    <w:p w:rsidR="00762BB7" w:rsidRPr="00762BB7" w:rsidRDefault="00762BB7" w:rsidP="00973AC1">
      <w:pPr>
        <w:spacing w:before="120" w:line="240" w:lineRule="auto"/>
      </w:pPr>
    </w:p>
    <w:p w:rsidR="00762BB7" w:rsidRPr="00762BB7" w:rsidRDefault="00762BB7" w:rsidP="00973AC1">
      <w:pPr>
        <w:spacing w:before="120" w:line="240" w:lineRule="auto"/>
        <w:rPr>
          <w:b/>
        </w:rPr>
      </w:pPr>
      <w:r w:rsidRPr="00762BB7">
        <w:rPr>
          <w:b/>
        </w:rPr>
        <w:t>Bibliographie indicative</w:t>
      </w:r>
    </w:p>
    <w:p w:rsidR="00762BB7" w:rsidRPr="00762BB7" w:rsidRDefault="00762BB7" w:rsidP="00973AC1">
      <w:pPr>
        <w:spacing w:before="120" w:line="240" w:lineRule="auto"/>
      </w:pPr>
      <w:proofErr w:type="spellStart"/>
      <w:r w:rsidRPr="00762BB7">
        <w:rPr>
          <w:rStyle w:val="sehl"/>
        </w:rPr>
        <w:t>Marciniak</w:t>
      </w:r>
      <w:proofErr w:type="spellEnd"/>
      <w:r w:rsidRPr="00762BB7">
        <w:t xml:space="preserve">, R., </w:t>
      </w:r>
      <w:r w:rsidRPr="00762BB7">
        <w:rPr>
          <w:rStyle w:val="sehl"/>
        </w:rPr>
        <w:t>Rowe</w:t>
      </w:r>
      <w:r w:rsidRPr="00762BB7">
        <w:t>, F. (</w:t>
      </w:r>
      <w:r w:rsidRPr="00762BB7">
        <w:rPr>
          <w:rStyle w:val="sehl"/>
        </w:rPr>
        <w:t>2009</w:t>
      </w:r>
      <w:r w:rsidRPr="00762BB7">
        <w:t xml:space="preserve">), </w:t>
      </w:r>
      <w:r w:rsidRPr="00762BB7">
        <w:rPr>
          <w:i/>
          <w:iCs/>
        </w:rPr>
        <w:t>Systèmes d’information et dynamique des organisations,</w:t>
      </w:r>
      <w:r w:rsidRPr="00762BB7">
        <w:t xml:space="preserve"> </w:t>
      </w:r>
      <w:proofErr w:type="spellStart"/>
      <w:r w:rsidRPr="00762BB7">
        <w:rPr>
          <w:rStyle w:val="sehl"/>
        </w:rPr>
        <w:t>Economica</w:t>
      </w:r>
      <w:proofErr w:type="spellEnd"/>
      <w:r w:rsidRPr="00762BB7">
        <w:rPr>
          <w:i/>
          <w:iCs/>
        </w:rPr>
        <w:t> </w:t>
      </w:r>
      <w:r w:rsidRPr="00762BB7">
        <w:t>: Paris.</w:t>
      </w:r>
    </w:p>
    <w:p w:rsidR="00762BB7" w:rsidRPr="00762BB7" w:rsidRDefault="00762BB7" w:rsidP="00973AC1">
      <w:pPr>
        <w:spacing w:before="120" w:line="240" w:lineRule="auto"/>
      </w:pPr>
      <w:r w:rsidRPr="00762BB7">
        <w:t>Thevenot J (</w:t>
      </w:r>
      <w:proofErr w:type="spellStart"/>
      <w:r w:rsidRPr="00762BB7">
        <w:t>dir</w:t>
      </w:r>
      <w:proofErr w:type="spellEnd"/>
      <w:r w:rsidRPr="00762BB7">
        <w:t>) (2011), master systèmes d’informations, ESKA</w:t>
      </w:r>
    </w:p>
    <w:p w:rsidR="00762BB7" w:rsidRPr="00762BB7" w:rsidRDefault="00762BB7" w:rsidP="00973AC1">
      <w:pPr>
        <w:spacing w:before="120" w:line="240" w:lineRule="auto"/>
      </w:pPr>
      <w:proofErr w:type="spellStart"/>
      <w:r w:rsidRPr="00762BB7">
        <w:t>Quinio</w:t>
      </w:r>
      <w:proofErr w:type="spellEnd"/>
      <w:r w:rsidRPr="00762BB7">
        <w:t xml:space="preserve"> B et </w:t>
      </w:r>
      <w:proofErr w:type="spellStart"/>
      <w:r w:rsidRPr="00762BB7">
        <w:t>Lecoeur</w:t>
      </w:r>
      <w:proofErr w:type="spellEnd"/>
      <w:r w:rsidRPr="00762BB7">
        <w:t xml:space="preserve"> A (2003), le management des projets de système d’information, Vuibert explicit</w:t>
      </w:r>
    </w:p>
    <w:p w:rsidR="00507A52" w:rsidRPr="00762BB7" w:rsidRDefault="00507A52" w:rsidP="00507A52"/>
    <w:p w:rsidR="00973AC1" w:rsidRDefault="00973AC1">
      <w:pPr>
        <w:spacing w:after="0" w:line="240" w:lineRule="auto"/>
        <w:jc w:val="left"/>
        <w:rPr>
          <w:b/>
          <w:bCs/>
        </w:rPr>
      </w:pPr>
      <w:bookmarkStart w:id="37" w:name="_Toc378340140"/>
      <w:r>
        <w:br w:type="page"/>
      </w:r>
    </w:p>
    <w:p w:rsidR="00507A52" w:rsidRPr="00762BB7" w:rsidRDefault="00507A52" w:rsidP="00973AC1">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lastRenderedPageBreak/>
        <w:t xml:space="preserve">UE </w:t>
      </w:r>
      <w:r w:rsidR="00CE3F3C">
        <w:rPr>
          <w:rFonts w:ascii="Times New Roman" w:hAnsi="Times New Roman" w:cs="Times New Roman"/>
        </w:rPr>
        <w:t xml:space="preserve">3EFI8165  </w:t>
      </w:r>
      <w:r w:rsidRPr="00762BB7">
        <w:rPr>
          <w:rFonts w:ascii="Times New Roman" w:hAnsi="Times New Roman" w:cs="Times New Roman"/>
        </w:rPr>
        <w:t xml:space="preserve">Management </w:t>
      </w:r>
      <w:r w:rsidR="00683510">
        <w:rPr>
          <w:rFonts w:ascii="Times New Roman" w:hAnsi="Times New Roman" w:cs="Times New Roman"/>
        </w:rPr>
        <w:t>–</w:t>
      </w:r>
      <w:r w:rsidRPr="00762BB7">
        <w:rPr>
          <w:rFonts w:ascii="Times New Roman" w:hAnsi="Times New Roman" w:cs="Times New Roman"/>
        </w:rPr>
        <w:t xml:space="preserve"> </w:t>
      </w:r>
      <w:bookmarkEnd w:id="37"/>
      <w:r w:rsidR="00683510">
        <w:rPr>
          <w:rFonts w:ascii="Times New Roman" w:hAnsi="Times New Roman" w:cs="Times New Roman"/>
        </w:rPr>
        <w:t xml:space="preserve">Management de la </w:t>
      </w:r>
      <w:proofErr w:type="spellStart"/>
      <w:r w:rsidR="00683510">
        <w:rPr>
          <w:rFonts w:ascii="Times New Roman" w:hAnsi="Times New Roman" w:cs="Times New Roman"/>
        </w:rPr>
        <w:t>Supply</w:t>
      </w:r>
      <w:proofErr w:type="spellEnd"/>
      <w:r w:rsidR="00683510">
        <w:rPr>
          <w:rFonts w:ascii="Times New Roman" w:hAnsi="Times New Roman" w:cs="Times New Roman"/>
        </w:rPr>
        <w:t xml:space="preserve"> Chain</w:t>
      </w:r>
      <w:r w:rsidR="00093E59">
        <w:rPr>
          <w:rFonts w:ascii="Times New Roman" w:hAnsi="Times New Roman" w:cs="Times New Roman"/>
        </w:rPr>
        <w:t xml:space="preserve"> </w:t>
      </w:r>
    </w:p>
    <w:p w:rsidR="00DF3D4C" w:rsidRPr="00762BB7" w:rsidRDefault="00017931" w:rsidP="00017931">
      <w:pPr>
        <w:spacing w:before="120" w:line="240" w:lineRule="auto"/>
        <w:rPr>
          <w:b/>
        </w:rPr>
      </w:pPr>
      <w:r>
        <w:rPr>
          <w:b/>
        </w:rPr>
        <w:t>Enseignant</w:t>
      </w:r>
      <w:r w:rsidR="00DF3D4C" w:rsidRPr="00762BB7">
        <w:rPr>
          <w:b/>
        </w:rPr>
        <w:t xml:space="preserve"> (CM)</w:t>
      </w:r>
    </w:p>
    <w:p w:rsidR="00DF3D4C" w:rsidRPr="00762BB7" w:rsidRDefault="00DF3D4C" w:rsidP="00017931">
      <w:pPr>
        <w:spacing w:before="120" w:line="240" w:lineRule="auto"/>
      </w:pPr>
      <w:r w:rsidRPr="00762BB7">
        <w:t xml:space="preserve">Thierry </w:t>
      </w:r>
      <w:proofErr w:type="spellStart"/>
      <w:r w:rsidRPr="00762BB7">
        <w:t>Fouque</w:t>
      </w:r>
      <w:proofErr w:type="spellEnd"/>
    </w:p>
    <w:p w:rsidR="00DF3D4C" w:rsidRPr="00762BB7" w:rsidRDefault="00DF3D4C" w:rsidP="00017931">
      <w:pPr>
        <w:spacing w:before="120" w:line="240" w:lineRule="auto"/>
        <w:rPr>
          <w:b/>
        </w:rPr>
      </w:pPr>
      <w:r w:rsidRPr="00762BB7">
        <w:rPr>
          <w:b/>
        </w:rPr>
        <w:t>Enjeux et Objectifs du cours</w:t>
      </w:r>
    </w:p>
    <w:p w:rsidR="00DF3D4C" w:rsidRPr="00762BB7" w:rsidRDefault="00DF3D4C" w:rsidP="00017931">
      <w:pPr>
        <w:spacing w:before="120" w:line="240" w:lineRule="auto"/>
      </w:pPr>
      <w:r w:rsidRPr="00762BB7">
        <w:t xml:space="preserve">Que ce soit au niveau national ou au niveau mondial, la concurrence entre les entreprises est de plus en plus </w:t>
      </w:r>
      <w:proofErr w:type="gramStart"/>
      <w:r w:rsidRPr="00762BB7">
        <w:t>exacerbée</w:t>
      </w:r>
      <w:proofErr w:type="gramEnd"/>
      <w:r w:rsidRPr="00762BB7">
        <w:t>. Située au cœur de l’entreprise industrielle, la fonction production est le garant de sa compétitivité. Par ailleurs, dans un monde économique de plus en plus interconnecté, la fonction logistique et par extension le « </w:t>
      </w:r>
      <w:proofErr w:type="spellStart"/>
      <w:r w:rsidRPr="00762BB7">
        <w:t>Supply</w:t>
      </w:r>
      <w:proofErr w:type="spellEnd"/>
      <w:r w:rsidRPr="00762BB7">
        <w:t xml:space="preserve"> Chain management » assurent la cohérence du fonctionnement de l’ensemble des intervenants de la chaîne logistique.</w:t>
      </w:r>
    </w:p>
    <w:p w:rsidR="00DF3D4C" w:rsidRPr="00762BB7" w:rsidRDefault="00DF3D4C" w:rsidP="00017931">
      <w:pPr>
        <w:spacing w:before="120" w:line="240" w:lineRule="auto"/>
        <w:rPr>
          <w:b/>
        </w:rPr>
      </w:pPr>
      <w:r w:rsidRPr="00762BB7">
        <w:rPr>
          <w:b/>
        </w:rPr>
        <w:t>Plan du cours</w:t>
      </w:r>
    </w:p>
    <w:p w:rsidR="00DF3D4C" w:rsidRPr="00762BB7" w:rsidRDefault="00DF3D4C" w:rsidP="00017931">
      <w:pPr>
        <w:spacing w:before="120" w:line="240" w:lineRule="auto"/>
      </w:pPr>
      <w:r w:rsidRPr="00762BB7">
        <w:t>1. Introduction et histoire de la Gestion de Production (</w:t>
      </w:r>
      <w:proofErr w:type="spellStart"/>
      <w:r w:rsidRPr="00762BB7">
        <w:t>Chp</w:t>
      </w:r>
      <w:proofErr w:type="spellEnd"/>
      <w:r w:rsidRPr="00762BB7">
        <w:t xml:space="preserve"> 1)</w:t>
      </w:r>
    </w:p>
    <w:p w:rsidR="00DF3D4C" w:rsidRPr="00762BB7" w:rsidRDefault="00DF3D4C" w:rsidP="00017931">
      <w:pPr>
        <w:spacing w:before="120" w:line="240" w:lineRule="auto"/>
      </w:pPr>
      <w:r w:rsidRPr="00762BB7">
        <w:t>2. Typologie des produits et des processus (</w:t>
      </w:r>
      <w:proofErr w:type="spellStart"/>
      <w:r w:rsidRPr="00762BB7">
        <w:t>Chp</w:t>
      </w:r>
      <w:proofErr w:type="spellEnd"/>
      <w:r w:rsidRPr="00762BB7">
        <w:t xml:space="preserve"> 2 et 3)</w:t>
      </w:r>
    </w:p>
    <w:p w:rsidR="00DF3D4C" w:rsidRPr="00762BB7" w:rsidRDefault="00DF3D4C" w:rsidP="00017931">
      <w:pPr>
        <w:spacing w:before="120" w:line="240" w:lineRule="auto"/>
      </w:pPr>
      <w:r w:rsidRPr="00762BB7">
        <w:t>3. La gestion des stocks (</w:t>
      </w:r>
      <w:proofErr w:type="spellStart"/>
      <w:r w:rsidRPr="00762BB7">
        <w:t>Chp</w:t>
      </w:r>
      <w:proofErr w:type="spellEnd"/>
      <w:r w:rsidRPr="00762BB7">
        <w:t xml:space="preserve"> 13 et 14)</w:t>
      </w:r>
    </w:p>
    <w:p w:rsidR="00DF3D4C" w:rsidRPr="00762BB7" w:rsidRDefault="00DF3D4C" w:rsidP="00017931">
      <w:pPr>
        <w:spacing w:before="120" w:line="240" w:lineRule="auto"/>
      </w:pPr>
      <w:r w:rsidRPr="00762BB7">
        <w:t>4. Planification (</w:t>
      </w:r>
      <w:proofErr w:type="spellStart"/>
      <w:r w:rsidRPr="00762BB7">
        <w:t>Chp</w:t>
      </w:r>
      <w:proofErr w:type="spellEnd"/>
      <w:r w:rsidRPr="00762BB7">
        <w:t xml:space="preserve"> 10, 11 et 12)</w:t>
      </w:r>
    </w:p>
    <w:p w:rsidR="00DF3D4C" w:rsidRPr="00762BB7" w:rsidRDefault="00DF3D4C" w:rsidP="00017931">
      <w:pPr>
        <w:spacing w:before="120" w:line="240" w:lineRule="auto"/>
      </w:pPr>
      <w:r w:rsidRPr="00762BB7">
        <w:t>5. JAT, Lean, qualité et maintenance (</w:t>
      </w:r>
      <w:proofErr w:type="spellStart"/>
      <w:r w:rsidRPr="00762BB7">
        <w:t>Chp</w:t>
      </w:r>
      <w:proofErr w:type="spellEnd"/>
      <w:r w:rsidRPr="00762BB7">
        <w:t xml:space="preserve"> 20, 21, 22 et 23)</w:t>
      </w:r>
    </w:p>
    <w:p w:rsidR="00DF3D4C" w:rsidRPr="00762BB7" w:rsidRDefault="00DF3D4C" w:rsidP="00017931">
      <w:pPr>
        <w:spacing w:before="120" w:line="240" w:lineRule="auto"/>
      </w:pPr>
      <w:r w:rsidRPr="00762BB7">
        <w:t>6. SCM, Bull-Whip, modèle SCOR et pratiques collaboratives (</w:t>
      </w:r>
      <w:proofErr w:type="spellStart"/>
      <w:r w:rsidRPr="00762BB7">
        <w:t>Chp</w:t>
      </w:r>
      <w:proofErr w:type="spellEnd"/>
      <w:r w:rsidRPr="00762BB7">
        <w:t xml:space="preserve"> 6 et 15)</w:t>
      </w:r>
    </w:p>
    <w:p w:rsidR="00DF3D4C" w:rsidRPr="00762BB7" w:rsidRDefault="00DF3D4C" w:rsidP="00017931">
      <w:pPr>
        <w:spacing w:before="120" w:line="240" w:lineRule="auto"/>
      </w:pPr>
      <w:r w:rsidRPr="00762BB7">
        <w:t>Les chapitres évoqués renvoient la première référence bibliographique citée ci-dessous.</w:t>
      </w:r>
    </w:p>
    <w:p w:rsidR="00DF3D4C" w:rsidRPr="00762BB7" w:rsidRDefault="00DF3D4C" w:rsidP="00017931">
      <w:pPr>
        <w:spacing w:before="120" w:line="240" w:lineRule="auto"/>
        <w:rPr>
          <w:b/>
        </w:rPr>
      </w:pPr>
      <w:r w:rsidRPr="00762BB7">
        <w:rPr>
          <w:b/>
        </w:rPr>
        <w:t>Modalités d’évaluation</w:t>
      </w:r>
    </w:p>
    <w:p w:rsidR="00DF3D4C" w:rsidRPr="00762BB7" w:rsidRDefault="00DF3D4C" w:rsidP="00017931">
      <w:pPr>
        <w:spacing w:before="120" w:line="240" w:lineRule="auto"/>
      </w:pPr>
      <w:r w:rsidRPr="00762BB7">
        <w:t>Un examen final d’une durée de deux heures comprenant à la fois un Questionnaire à Choix Multiples, une Question à Court Développement et un Exercice d’application.</w:t>
      </w:r>
    </w:p>
    <w:p w:rsidR="00DF3D4C" w:rsidRPr="00762BB7" w:rsidRDefault="00DF3D4C" w:rsidP="00017931">
      <w:pPr>
        <w:spacing w:before="120" w:line="240" w:lineRule="auto"/>
        <w:rPr>
          <w:b/>
        </w:rPr>
      </w:pPr>
      <w:r w:rsidRPr="00762BB7">
        <w:rPr>
          <w:b/>
        </w:rPr>
        <w:t>Bibliographie</w:t>
      </w:r>
    </w:p>
    <w:p w:rsidR="00DF3D4C" w:rsidRPr="00762BB7" w:rsidRDefault="00DF3D4C" w:rsidP="00017931">
      <w:pPr>
        <w:spacing w:before="120" w:line="240" w:lineRule="auto"/>
      </w:pPr>
      <w:r w:rsidRPr="00762BB7">
        <w:t xml:space="preserve">Gérard </w:t>
      </w:r>
      <w:proofErr w:type="spellStart"/>
      <w:r w:rsidRPr="00762BB7">
        <w:t>Baglin</w:t>
      </w:r>
      <w:proofErr w:type="spellEnd"/>
      <w:r w:rsidRPr="00762BB7">
        <w:t xml:space="preserve">, Olivier Bruel, Alain Garreau, Michel </w:t>
      </w:r>
      <w:proofErr w:type="spellStart"/>
      <w:r w:rsidRPr="00762BB7">
        <w:t>Greif</w:t>
      </w:r>
      <w:proofErr w:type="spellEnd"/>
      <w:r w:rsidRPr="00762BB7">
        <w:t xml:space="preserve">, Management Industriel et Logistique : Concevoir et piloter la </w:t>
      </w:r>
      <w:proofErr w:type="spellStart"/>
      <w:r w:rsidRPr="00762BB7">
        <w:t>Supply</w:t>
      </w:r>
      <w:proofErr w:type="spellEnd"/>
      <w:r w:rsidRPr="00762BB7">
        <w:t xml:space="preserve"> Chain, </w:t>
      </w:r>
      <w:proofErr w:type="spellStart"/>
      <w:r w:rsidRPr="00762BB7">
        <w:t>Economica</w:t>
      </w:r>
      <w:proofErr w:type="spellEnd"/>
    </w:p>
    <w:p w:rsidR="00DF3D4C" w:rsidRPr="00762BB7" w:rsidRDefault="00DF3D4C" w:rsidP="00017931">
      <w:pPr>
        <w:spacing w:before="120" w:line="240" w:lineRule="auto"/>
      </w:pPr>
      <w:r w:rsidRPr="00762BB7">
        <w:t xml:space="preserve">Vincent Giard, Gestion de la production et des flux, </w:t>
      </w:r>
      <w:proofErr w:type="spellStart"/>
      <w:r w:rsidRPr="00762BB7">
        <w:t>Economica</w:t>
      </w:r>
      <w:proofErr w:type="spellEnd"/>
    </w:p>
    <w:p w:rsidR="00DF3D4C" w:rsidRPr="00762BB7" w:rsidRDefault="00DF3D4C" w:rsidP="00017931">
      <w:pPr>
        <w:spacing w:before="120" w:line="240" w:lineRule="auto"/>
        <w:rPr>
          <w:lang w:val="en-US"/>
        </w:rPr>
      </w:pPr>
      <w:r w:rsidRPr="00762BB7">
        <w:rPr>
          <w:lang w:val="en-US"/>
        </w:rPr>
        <w:t>Rein Peterson (Auteur), David F. Pyke (Auteur), Edward A. Silver, Inventory Management and Production Planning and Scheduling, John Wiley and Sons</w:t>
      </w:r>
    </w:p>
    <w:p w:rsidR="00013A2B" w:rsidRPr="00762BB7" w:rsidRDefault="00013A2B" w:rsidP="00DF3D4C">
      <w:pPr>
        <w:rPr>
          <w:lang w:val="en-US"/>
        </w:rPr>
      </w:pPr>
    </w:p>
    <w:p w:rsidR="00336D18" w:rsidRPr="003A0911" w:rsidRDefault="00336D18" w:rsidP="00017931">
      <w:pPr>
        <w:rPr>
          <w:lang w:val="en-US"/>
        </w:rPr>
      </w:pPr>
    </w:p>
    <w:p w:rsidR="00404E8D" w:rsidRPr="00762BB7" w:rsidRDefault="00336D18" w:rsidP="00404E8D">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bookmarkStart w:id="38" w:name="_Toc378340137"/>
      <w:r w:rsidRPr="008945DA">
        <w:br w:type="page"/>
      </w:r>
      <w:bookmarkStart w:id="39" w:name="_Toc400383258"/>
      <w:bookmarkStart w:id="40" w:name="_Toc400383259"/>
      <w:r w:rsidR="00404E8D" w:rsidRPr="00762BB7">
        <w:rPr>
          <w:rFonts w:ascii="Times New Roman" w:hAnsi="Times New Roman" w:cs="Times New Roman"/>
        </w:rPr>
        <w:lastRenderedPageBreak/>
        <w:t xml:space="preserve">UE </w:t>
      </w:r>
      <w:r w:rsidR="005B7E42">
        <w:rPr>
          <w:rFonts w:ascii="Times New Roman" w:hAnsi="Times New Roman" w:cs="Times New Roman"/>
        </w:rPr>
        <w:t xml:space="preserve">3EEE8159  </w:t>
      </w:r>
      <w:r w:rsidR="00404E8D" w:rsidRPr="00762BB7">
        <w:rPr>
          <w:rFonts w:ascii="Times New Roman" w:hAnsi="Times New Roman" w:cs="Times New Roman"/>
        </w:rPr>
        <w:t xml:space="preserve">Environnement de l’entreprise </w:t>
      </w:r>
      <w:r w:rsidR="00404E8D">
        <w:rPr>
          <w:rFonts w:ascii="Times New Roman" w:hAnsi="Times New Roman" w:cs="Times New Roman"/>
        </w:rPr>
        <w:t>2</w:t>
      </w:r>
      <w:r w:rsidR="00E3164F">
        <w:rPr>
          <w:rFonts w:ascii="Times New Roman" w:hAnsi="Times New Roman" w:cs="Times New Roman"/>
        </w:rPr>
        <w:t xml:space="preserve"> </w:t>
      </w:r>
      <w:r w:rsidR="00404E8D" w:rsidRPr="00762BB7">
        <w:rPr>
          <w:rFonts w:ascii="Times New Roman" w:hAnsi="Times New Roman" w:cs="Times New Roman"/>
        </w:rPr>
        <w:t xml:space="preserve">– </w:t>
      </w:r>
      <w:bookmarkStart w:id="41" w:name="Entrepreneuriat"/>
      <w:r w:rsidR="00404E8D" w:rsidRPr="00762BB7">
        <w:rPr>
          <w:rFonts w:ascii="Times New Roman" w:hAnsi="Times New Roman" w:cs="Times New Roman"/>
        </w:rPr>
        <w:t>Entrepreneuriat</w:t>
      </w:r>
      <w:bookmarkEnd w:id="39"/>
      <w:bookmarkEnd w:id="41"/>
      <w:r w:rsidR="00093E59">
        <w:rPr>
          <w:rFonts w:ascii="Times New Roman" w:hAnsi="Times New Roman" w:cs="Times New Roman"/>
        </w:rPr>
        <w:t xml:space="preserve"> </w:t>
      </w:r>
    </w:p>
    <w:p w:rsidR="00404E8D" w:rsidRPr="00762BB7" w:rsidRDefault="00404E8D" w:rsidP="00404E8D">
      <w:pPr>
        <w:spacing w:before="120" w:line="240" w:lineRule="auto"/>
        <w:rPr>
          <w:b/>
        </w:rPr>
      </w:pPr>
      <w:r>
        <w:rPr>
          <w:b/>
        </w:rPr>
        <w:t xml:space="preserve">Enseignant </w:t>
      </w:r>
      <w:r w:rsidRPr="00762BB7">
        <w:rPr>
          <w:b/>
        </w:rPr>
        <w:t>(CM)</w:t>
      </w:r>
    </w:p>
    <w:p w:rsidR="00404E8D" w:rsidRPr="00762BB7" w:rsidRDefault="000A0ED9" w:rsidP="00404E8D">
      <w:pPr>
        <w:spacing w:before="120" w:line="240" w:lineRule="auto"/>
      </w:pPr>
      <w:r>
        <w:t>Michel Leroy</w:t>
      </w:r>
    </w:p>
    <w:p w:rsidR="00404E8D" w:rsidRPr="00762BB7" w:rsidRDefault="00404E8D" w:rsidP="00404E8D">
      <w:pPr>
        <w:spacing w:before="120" w:line="240" w:lineRule="auto"/>
        <w:rPr>
          <w:b/>
        </w:rPr>
      </w:pPr>
      <w:r w:rsidRPr="00762BB7">
        <w:rPr>
          <w:b/>
        </w:rPr>
        <w:t>Enjeux et Objectifs du cours</w:t>
      </w:r>
    </w:p>
    <w:p w:rsidR="001656F0" w:rsidRPr="001656F0" w:rsidRDefault="001656F0" w:rsidP="001656F0">
      <w:pPr>
        <w:spacing w:after="0" w:line="240" w:lineRule="auto"/>
      </w:pPr>
      <w:r w:rsidRPr="001656F0">
        <w:t>Ce cours vise à développer une culture entrepreneuriale chez les étudiants, à démystifier le processus de création d'entreprise et à leur apprendre  à développer un business plan.</w:t>
      </w:r>
    </w:p>
    <w:p w:rsidR="00404E8D" w:rsidRDefault="00404E8D" w:rsidP="00404E8D">
      <w:pPr>
        <w:spacing w:before="120" w:line="240" w:lineRule="auto"/>
        <w:rPr>
          <w:b/>
        </w:rPr>
      </w:pPr>
    </w:p>
    <w:p w:rsidR="00404E8D" w:rsidRPr="00762BB7" w:rsidRDefault="00404E8D" w:rsidP="00404E8D">
      <w:pPr>
        <w:spacing w:before="120" w:line="240" w:lineRule="auto"/>
        <w:rPr>
          <w:b/>
        </w:rPr>
      </w:pPr>
      <w:r w:rsidRPr="00762BB7">
        <w:rPr>
          <w:b/>
        </w:rPr>
        <w:t>Plan du cours</w:t>
      </w:r>
    </w:p>
    <w:p w:rsidR="000A0ED9" w:rsidRPr="004A26A5" w:rsidRDefault="000A0ED9" w:rsidP="000A0ED9">
      <w:pPr>
        <w:widowControl w:val="0"/>
        <w:autoSpaceDE w:val="0"/>
        <w:autoSpaceDN w:val="0"/>
        <w:adjustRightInd w:val="0"/>
        <w:rPr>
          <w:color w:val="343434"/>
        </w:rPr>
      </w:pPr>
      <w:r w:rsidRPr="004A26A5">
        <w:rPr>
          <w:color w:val="343434"/>
        </w:rPr>
        <w:t>Séance 1: présentation du cours et de la validation ; la création d'entreprise et ses outils ; le contenu type d'un business plan</w:t>
      </w:r>
    </w:p>
    <w:p w:rsidR="000A0ED9" w:rsidRPr="004A26A5" w:rsidRDefault="000A0ED9" w:rsidP="000A0ED9">
      <w:pPr>
        <w:widowControl w:val="0"/>
        <w:autoSpaceDE w:val="0"/>
        <w:autoSpaceDN w:val="0"/>
        <w:adjustRightInd w:val="0"/>
        <w:rPr>
          <w:color w:val="343434"/>
        </w:rPr>
      </w:pPr>
      <w:r>
        <w:rPr>
          <w:color w:val="343434"/>
        </w:rPr>
        <w:t>Séance 2</w:t>
      </w:r>
      <w:r w:rsidRPr="004A26A5">
        <w:rPr>
          <w:color w:val="343434"/>
        </w:rPr>
        <w:t xml:space="preserve"> : l'alternative du business model et la méthode </w:t>
      </w:r>
      <w:proofErr w:type="spellStart"/>
      <w:r w:rsidRPr="004A26A5">
        <w:rPr>
          <w:color w:val="343434"/>
        </w:rPr>
        <w:t>Canvas</w:t>
      </w:r>
      <w:proofErr w:type="spellEnd"/>
    </w:p>
    <w:p w:rsidR="000A0ED9" w:rsidRPr="004A26A5" w:rsidRDefault="000A0ED9" w:rsidP="000A0ED9">
      <w:pPr>
        <w:widowControl w:val="0"/>
        <w:autoSpaceDE w:val="0"/>
        <w:autoSpaceDN w:val="0"/>
        <w:adjustRightInd w:val="0"/>
        <w:rPr>
          <w:color w:val="343434"/>
        </w:rPr>
      </w:pPr>
      <w:r>
        <w:rPr>
          <w:color w:val="343434"/>
        </w:rPr>
        <w:t>Séance 3</w:t>
      </w:r>
      <w:r w:rsidRPr="004A26A5">
        <w:rPr>
          <w:color w:val="343434"/>
        </w:rPr>
        <w:t xml:space="preserve"> : la construction du business plan</w:t>
      </w:r>
    </w:p>
    <w:p w:rsidR="000A0ED9" w:rsidRPr="004A26A5" w:rsidRDefault="000A0ED9" w:rsidP="000A0ED9">
      <w:pPr>
        <w:widowControl w:val="0"/>
        <w:autoSpaceDE w:val="0"/>
        <w:autoSpaceDN w:val="0"/>
        <w:adjustRightInd w:val="0"/>
        <w:rPr>
          <w:color w:val="343434"/>
        </w:rPr>
      </w:pPr>
      <w:r>
        <w:rPr>
          <w:color w:val="343434"/>
        </w:rPr>
        <w:t>Séance 4</w:t>
      </w:r>
      <w:r w:rsidRPr="004A26A5">
        <w:rPr>
          <w:color w:val="343434"/>
        </w:rPr>
        <w:t xml:space="preserve"> : la présentation du business plan et ses enjeux</w:t>
      </w:r>
    </w:p>
    <w:p w:rsidR="000A0ED9" w:rsidRPr="004A26A5" w:rsidRDefault="000A0ED9" w:rsidP="000A0ED9">
      <w:pPr>
        <w:widowControl w:val="0"/>
        <w:autoSpaceDE w:val="0"/>
        <w:autoSpaceDN w:val="0"/>
        <w:adjustRightInd w:val="0"/>
        <w:rPr>
          <w:color w:val="343434"/>
        </w:rPr>
      </w:pPr>
      <w:r w:rsidRPr="004A26A5">
        <w:rPr>
          <w:color w:val="343434"/>
        </w:rPr>
        <w:t>Séance 5</w:t>
      </w:r>
      <w:r>
        <w:rPr>
          <w:color w:val="343434"/>
        </w:rPr>
        <w:t xml:space="preserve"> </w:t>
      </w:r>
      <w:r w:rsidRPr="004A26A5">
        <w:rPr>
          <w:color w:val="343434"/>
        </w:rPr>
        <w:t>: les acteurs de la création d'entreprise et les systèmes d'aide publique et privée ; les aspects juridiques et sociaux de la création</w:t>
      </w:r>
    </w:p>
    <w:p w:rsidR="000A0ED9" w:rsidRPr="004A26A5" w:rsidRDefault="000A0ED9" w:rsidP="000A0ED9">
      <w:pPr>
        <w:widowControl w:val="0"/>
        <w:autoSpaceDE w:val="0"/>
        <w:autoSpaceDN w:val="0"/>
        <w:adjustRightInd w:val="0"/>
        <w:rPr>
          <w:color w:val="343434"/>
        </w:rPr>
      </w:pPr>
      <w:r>
        <w:rPr>
          <w:color w:val="343434"/>
        </w:rPr>
        <w:t xml:space="preserve">Séance 6 </w:t>
      </w:r>
      <w:r w:rsidRPr="004A26A5">
        <w:rPr>
          <w:color w:val="343434"/>
        </w:rPr>
        <w:t xml:space="preserve">: la problématique du financement (des crédits bancaires aux business </w:t>
      </w:r>
      <w:proofErr w:type="spellStart"/>
      <w:r w:rsidRPr="004A26A5">
        <w:rPr>
          <w:color w:val="343434"/>
        </w:rPr>
        <w:t>angels</w:t>
      </w:r>
      <w:proofErr w:type="spellEnd"/>
      <w:r w:rsidRPr="004A26A5">
        <w:rPr>
          <w:color w:val="343434"/>
        </w:rPr>
        <w:t xml:space="preserve"> en passant par le </w:t>
      </w:r>
      <w:proofErr w:type="spellStart"/>
      <w:r w:rsidRPr="004A26A5">
        <w:rPr>
          <w:color w:val="343434"/>
        </w:rPr>
        <w:t>crowdfunding</w:t>
      </w:r>
      <w:proofErr w:type="spellEnd"/>
      <w:r w:rsidRPr="004A26A5">
        <w:rPr>
          <w:color w:val="343434"/>
        </w:rPr>
        <w:t>)</w:t>
      </w:r>
    </w:p>
    <w:p w:rsidR="000A0ED9" w:rsidRDefault="000A0ED9" w:rsidP="00404E8D">
      <w:pPr>
        <w:spacing w:before="120" w:line="240" w:lineRule="auto"/>
        <w:rPr>
          <w:b/>
        </w:rPr>
      </w:pPr>
    </w:p>
    <w:p w:rsidR="00404E8D" w:rsidRPr="00762BB7" w:rsidRDefault="00404E8D" w:rsidP="00404E8D">
      <w:pPr>
        <w:spacing w:before="120" w:line="240" w:lineRule="auto"/>
        <w:rPr>
          <w:b/>
        </w:rPr>
      </w:pPr>
      <w:r w:rsidRPr="00762BB7">
        <w:rPr>
          <w:b/>
        </w:rPr>
        <w:t>Modalités d’évaluation</w:t>
      </w:r>
    </w:p>
    <w:p w:rsidR="000A0ED9" w:rsidRPr="004A26A5" w:rsidRDefault="000A0ED9" w:rsidP="000A0ED9">
      <w:pPr>
        <w:widowControl w:val="0"/>
        <w:autoSpaceDE w:val="0"/>
        <w:autoSpaceDN w:val="0"/>
        <w:adjustRightInd w:val="0"/>
        <w:rPr>
          <w:color w:val="343434"/>
        </w:rPr>
      </w:pPr>
      <w:r w:rsidRPr="004A26A5">
        <w:rPr>
          <w:color w:val="343434"/>
        </w:rPr>
        <w:t xml:space="preserve">Pour la validation, </w:t>
      </w:r>
      <w:r>
        <w:rPr>
          <w:color w:val="343434"/>
        </w:rPr>
        <w:t>il sera constitué</w:t>
      </w:r>
      <w:r w:rsidRPr="004A26A5">
        <w:rPr>
          <w:color w:val="343434"/>
        </w:rPr>
        <w:t xml:space="preserve"> </w:t>
      </w:r>
      <w:r>
        <w:rPr>
          <w:color w:val="343434"/>
        </w:rPr>
        <w:t>22 groupes de 7 étudiants, constitués aléatoirement, qui</w:t>
      </w:r>
      <w:r w:rsidRPr="004A26A5">
        <w:rPr>
          <w:color w:val="343434"/>
        </w:rPr>
        <w:t xml:space="preserve"> rendront un travail sur un projet de création d'entreprise </w:t>
      </w:r>
      <w:r>
        <w:rPr>
          <w:color w:val="343434"/>
        </w:rPr>
        <w:t xml:space="preserve">choisi aléatoirement dans les 5 sujets suivants </w:t>
      </w:r>
      <w:r w:rsidRPr="004A26A5">
        <w:rPr>
          <w:color w:val="343434"/>
        </w:rPr>
        <w:t>:</w:t>
      </w:r>
    </w:p>
    <w:p w:rsidR="000A0ED9" w:rsidRPr="004A26A5" w:rsidRDefault="000A0ED9" w:rsidP="000A0ED9">
      <w:pPr>
        <w:widowControl w:val="0"/>
        <w:autoSpaceDE w:val="0"/>
        <w:autoSpaceDN w:val="0"/>
        <w:adjustRightInd w:val="0"/>
        <w:rPr>
          <w:color w:val="343434"/>
        </w:rPr>
      </w:pPr>
      <w:r>
        <w:rPr>
          <w:color w:val="343434"/>
        </w:rPr>
        <w:t>1) une application smartphone (libre choix)</w:t>
      </w:r>
    </w:p>
    <w:p w:rsidR="000A0ED9" w:rsidRPr="004A26A5" w:rsidRDefault="000A0ED9" w:rsidP="000A0ED9">
      <w:pPr>
        <w:widowControl w:val="0"/>
        <w:autoSpaceDE w:val="0"/>
        <w:autoSpaceDN w:val="0"/>
        <w:adjustRightInd w:val="0"/>
        <w:rPr>
          <w:color w:val="343434"/>
        </w:rPr>
      </w:pPr>
      <w:r w:rsidRPr="004A26A5">
        <w:rPr>
          <w:color w:val="343434"/>
        </w:rPr>
        <w:t>2) un site web d'échange d'informations ou de contacts</w:t>
      </w:r>
      <w:r>
        <w:rPr>
          <w:color w:val="343434"/>
        </w:rPr>
        <w:t xml:space="preserve"> (libre choix)</w:t>
      </w:r>
      <w:r w:rsidRPr="004A26A5">
        <w:rPr>
          <w:color w:val="343434"/>
        </w:rPr>
        <w:t xml:space="preserve"> </w:t>
      </w:r>
    </w:p>
    <w:p w:rsidR="000A0ED9" w:rsidRPr="004A26A5" w:rsidRDefault="000A0ED9" w:rsidP="000A0ED9">
      <w:pPr>
        <w:widowControl w:val="0"/>
        <w:autoSpaceDE w:val="0"/>
        <w:autoSpaceDN w:val="0"/>
        <w:adjustRightInd w:val="0"/>
        <w:rPr>
          <w:color w:val="343434"/>
        </w:rPr>
      </w:pPr>
      <w:r w:rsidRPr="004A26A5">
        <w:rPr>
          <w:color w:val="343434"/>
        </w:rPr>
        <w:t>3) un</w:t>
      </w:r>
      <w:r>
        <w:rPr>
          <w:color w:val="343434"/>
        </w:rPr>
        <w:t xml:space="preserve"> journal économique sur le web (à destination des étudiants de Master)</w:t>
      </w:r>
    </w:p>
    <w:p w:rsidR="000A0ED9" w:rsidRPr="004A26A5" w:rsidRDefault="000A0ED9" w:rsidP="000A0ED9">
      <w:pPr>
        <w:widowControl w:val="0"/>
        <w:autoSpaceDE w:val="0"/>
        <w:autoSpaceDN w:val="0"/>
        <w:adjustRightInd w:val="0"/>
        <w:rPr>
          <w:color w:val="343434"/>
        </w:rPr>
      </w:pPr>
      <w:r>
        <w:rPr>
          <w:color w:val="343434"/>
        </w:rPr>
        <w:t xml:space="preserve">4) un </w:t>
      </w:r>
      <w:proofErr w:type="spellStart"/>
      <w:r>
        <w:rPr>
          <w:color w:val="343434"/>
        </w:rPr>
        <w:t>food</w:t>
      </w:r>
      <w:proofErr w:type="spellEnd"/>
      <w:r>
        <w:rPr>
          <w:color w:val="343434"/>
        </w:rPr>
        <w:t xml:space="preserve"> truck (installé à La défense)</w:t>
      </w:r>
      <w:r w:rsidRPr="004A26A5">
        <w:rPr>
          <w:color w:val="343434"/>
        </w:rPr>
        <w:t xml:space="preserve"> </w:t>
      </w:r>
    </w:p>
    <w:p w:rsidR="000A0ED9" w:rsidRPr="004A26A5" w:rsidRDefault="000A0ED9" w:rsidP="000A0ED9">
      <w:pPr>
        <w:widowControl w:val="0"/>
        <w:autoSpaceDE w:val="0"/>
        <w:autoSpaceDN w:val="0"/>
        <w:adjustRightInd w:val="0"/>
        <w:rPr>
          <w:color w:val="343434"/>
        </w:rPr>
      </w:pPr>
      <w:r w:rsidRPr="004A26A5">
        <w:rPr>
          <w:color w:val="343434"/>
        </w:rPr>
        <w:t>5) une livraison de pain frais à domicile</w:t>
      </w:r>
      <w:r>
        <w:rPr>
          <w:color w:val="343434"/>
        </w:rPr>
        <w:t xml:space="preserve"> (sur Paris intra-muros, arrondissement au choix)</w:t>
      </w:r>
    </w:p>
    <w:p w:rsidR="000A0ED9" w:rsidRPr="004A26A5" w:rsidRDefault="000A0ED9" w:rsidP="000A0ED9">
      <w:pPr>
        <w:widowControl w:val="0"/>
        <w:autoSpaceDE w:val="0"/>
        <w:autoSpaceDN w:val="0"/>
        <w:adjustRightInd w:val="0"/>
        <w:rPr>
          <w:color w:val="343434"/>
        </w:rPr>
      </w:pPr>
      <w:r w:rsidRPr="004A26A5">
        <w:rPr>
          <w:color w:val="343434"/>
        </w:rPr>
        <w:t xml:space="preserve">Les étudiants seront notés sur 5 items de 4 points chacun : la propreté du travail, la réflexion stratégique, le marketing-mix, la </w:t>
      </w:r>
      <w:proofErr w:type="spellStart"/>
      <w:r w:rsidRPr="004A26A5">
        <w:rPr>
          <w:color w:val="343434"/>
        </w:rPr>
        <w:t>supply</w:t>
      </w:r>
      <w:proofErr w:type="spellEnd"/>
      <w:r w:rsidRPr="004A26A5">
        <w:rPr>
          <w:color w:val="343434"/>
        </w:rPr>
        <w:t xml:space="preserve"> </w:t>
      </w:r>
      <w:proofErr w:type="spellStart"/>
      <w:r w:rsidRPr="004A26A5">
        <w:rPr>
          <w:color w:val="343434"/>
        </w:rPr>
        <w:t>chain</w:t>
      </w:r>
      <w:proofErr w:type="spellEnd"/>
      <w:r w:rsidRPr="004A26A5">
        <w:rPr>
          <w:color w:val="343434"/>
        </w:rPr>
        <w:t xml:space="preserve"> et la synthèse financière.</w:t>
      </w:r>
    </w:p>
    <w:p w:rsidR="00AB6C61" w:rsidRPr="00762BB7" w:rsidRDefault="00404E8D" w:rsidP="00AB6C61">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E856DB">
        <w:rPr>
          <w:rFonts w:ascii="Times New Roman" w:hAnsi="Times New Roman" w:cs="Times New Roman"/>
        </w:rPr>
        <w:br w:type="column"/>
      </w:r>
      <w:r w:rsidRPr="00762BB7">
        <w:rPr>
          <w:rFonts w:ascii="Times New Roman" w:hAnsi="Times New Roman" w:cs="Times New Roman"/>
        </w:rPr>
        <w:lastRenderedPageBreak/>
        <w:t xml:space="preserve">UE </w:t>
      </w:r>
      <w:r w:rsidR="005B7E42">
        <w:rPr>
          <w:rFonts w:ascii="Times New Roman" w:hAnsi="Times New Roman" w:cs="Times New Roman"/>
        </w:rPr>
        <w:t>3EEE8158</w:t>
      </w:r>
      <w:bookmarkEnd w:id="40"/>
      <w:r w:rsidR="00AB6C61" w:rsidRPr="00762BB7">
        <w:rPr>
          <w:rFonts w:ascii="Times New Roman" w:hAnsi="Times New Roman" w:cs="Times New Roman"/>
        </w:rPr>
        <w:t xml:space="preserve"> Environnement de l'entreprise 2 – Droit des contrats, droit de la concurrence</w:t>
      </w:r>
    </w:p>
    <w:p w:rsidR="00AB6C61" w:rsidRPr="00762BB7" w:rsidRDefault="00AB6C61" w:rsidP="00AB6C61">
      <w:pPr>
        <w:spacing w:before="120" w:line="240" w:lineRule="auto"/>
      </w:pPr>
      <w:r w:rsidRPr="00762BB7">
        <w:t>NB : Ce cours est partagé en deux parties distinctes assurées séparément par deux enseignant</w:t>
      </w:r>
      <w:r>
        <w:t>e</w:t>
      </w:r>
      <w:r w:rsidRPr="00762BB7">
        <w:t>s différent</w:t>
      </w:r>
      <w:r>
        <w:t>e</w:t>
      </w:r>
      <w:r w:rsidRPr="00762BB7">
        <w:t>s.</w:t>
      </w:r>
    </w:p>
    <w:p w:rsidR="00AB6C61" w:rsidRDefault="00AB6C61" w:rsidP="00AB6C61">
      <w:pPr>
        <w:pBdr>
          <w:bottom w:val="single" w:sz="4" w:space="1" w:color="auto"/>
        </w:pBdr>
        <w:spacing w:before="120" w:line="240" w:lineRule="auto"/>
        <w:rPr>
          <w:b/>
        </w:rPr>
      </w:pPr>
    </w:p>
    <w:p w:rsidR="00AB6C61" w:rsidRPr="00762BB7" w:rsidRDefault="00AB6C61" w:rsidP="00AB6C61">
      <w:pPr>
        <w:pBdr>
          <w:bottom w:val="single" w:sz="4" w:space="1" w:color="auto"/>
        </w:pBdr>
        <w:spacing w:before="120" w:line="240" w:lineRule="auto"/>
      </w:pPr>
      <w:r w:rsidRPr="00762BB7">
        <w:rPr>
          <w:b/>
        </w:rPr>
        <w:t>Enseignant</w:t>
      </w:r>
      <w:r>
        <w:rPr>
          <w:b/>
        </w:rPr>
        <w:t>e</w:t>
      </w:r>
      <w:r w:rsidRPr="00762BB7">
        <w:rPr>
          <w:b/>
        </w:rPr>
        <w:t xml:space="preserve"> (CM) :</w:t>
      </w:r>
      <w:r w:rsidRPr="00762BB7">
        <w:t xml:space="preserve"> Mme ARMAOS (Droit des contrats)</w:t>
      </w:r>
    </w:p>
    <w:p w:rsidR="00AB6C61" w:rsidRPr="00762BB7" w:rsidRDefault="00AB6C61" w:rsidP="00AB6C61">
      <w:pPr>
        <w:spacing w:before="120" w:line="240" w:lineRule="auto"/>
      </w:pPr>
      <w:r w:rsidRPr="00762BB7">
        <w:rPr>
          <w:b/>
        </w:rPr>
        <w:t>Enjeux et Objectifs des cours :</w:t>
      </w:r>
      <w:r w:rsidRPr="00762BB7">
        <w:t xml:space="preserve"> le Droit des Contrats est l’une des branches du droit des obligations, une discipline juridique fondamentale dont les évolutions actuelles sont multiples. Sur le plan interne, le contrat fait l’objet d’une complexité croissante en raison, d’une part, de l’affinement des techniques contractuelles, et, d’autre part, de l’influence du droit de la consommation.</w:t>
      </w:r>
    </w:p>
    <w:p w:rsidR="00AB6C61" w:rsidRPr="00762BB7" w:rsidRDefault="00AB6C61" w:rsidP="00AB6C61">
      <w:pPr>
        <w:spacing w:before="120" w:line="240" w:lineRule="auto"/>
      </w:pPr>
      <w:r w:rsidRPr="00762BB7">
        <w:rPr>
          <w:b/>
        </w:rPr>
        <w:t>Plan du cours :</w:t>
      </w:r>
      <w:r w:rsidRPr="00762BB7">
        <w:t xml:space="preserve"> Après quelques rappels relatifs à la prévue des actes juridiques ainsi qu’aux règles de compétence applicables en cas de litige de nature contractuel, trois grandes parties se succèderont respectivement dédiées à la formation du contrat, à son exécution et à l’extinction du contrat. </w:t>
      </w:r>
    </w:p>
    <w:p w:rsidR="00AB6C61" w:rsidRPr="00762BB7" w:rsidRDefault="00AB6C61" w:rsidP="00AB6C61">
      <w:pPr>
        <w:spacing w:before="120" w:line="240" w:lineRule="auto"/>
      </w:pPr>
      <w:r w:rsidRPr="00762BB7">
        <w:rPr>
          <w:b/>
        </w:rPr>
        <w:t>Modalités d’évaluation :</w:t>
      </w:r>
      <w:r w:rsidRPr="00762BB7">
        <w:t xml:space="preserve"> Examen écrit qui porte sur un contrôle des connaissances acquises et une mise en situation pratique.</w:t>
      </w:r>
    </w:p>
    <w:p w:rsidR="00AB6C61" w:rsidRPr="00762BB7" w:rsidRDefault="00AB6C61" w:rsidP="00AB6C61">
      <w:pPr>
        <w:spacing w:before="120" w:line="240" w:lineRule="auto"/>
        <w:rPr>
          <w:b/>
        </w:rPr>
      </w:pPr>
      <w:r w:rsidRPr="00762BB7">
        <w:rPr>
          <w:b/>
        </w:rPr>
        <w:t>Bibliographie :</w:t>
      </w:r>
    </w:p>
    <w:p w:rsidR="00AB6C61" w:rsidRPr="00762BB7" w:rsidRDefault="00AB6C61" w:rsidP="00AB6C61">
      <w:pPr>
        <w:spacing w:before="120" w:line="240" w:lineRule="auto"/>
      </w:pPr>
      <w:r w:rsidRPr="00762BB7">
        <w:t xml:space="preserve">Droit civil ; les obligations (7e édition) Stéphanie </w:t>
      </w:r>
      <w:proofErr w:type="spellStart"/>
      <w:r w:rsidRPr="00762BB7">
        <w:t>Porchy</w:t>
      </w:r>
      <w:proofErr w:type="spellEnd"/>
      <w:r w:rsidRPr="00762BB7">
        <w:t xml:space="preserve">-Simon -Dalloz - </w:t>
      </w:r>
      <w:proofErr w:type="spellStart"/>
      <w:r w:rsidRPr="00762BB7">
        <w:t>Hypercours</w:t>
      </w:r>
      <w:proofErr w:type="spellEnd"/>
    </w:p>
    <w:p w:rsidR="00AB6C61" w:rsidRPr="00762BB7" w:rsidRDefault="00AB6C61" w:rsidP="00AB6C61">
      <w:pPr>
        <w:spacing w:before="120" w:line="240" w:lineRule="auto"/>
      </w:pPr>
      <w:r w:rsidRPr="00762BB7">
        <w:t xml:space="preserve">Droit des obligations t.1 (3e édition), Muriel Fabre-Maignan, </w:t>
      </w:r>
      <w:proofErr w:type="spellStart"/>
      <w:r w:rsidRPr="00762BB7">
        <w:t>Puf</w:t>
      </w:r>
      <w:proofErr w:type="spellEnd"/>
      <w:r w:rsidRPr="00762BB7">
        <w:t xml:space="preserve">  - </w:t>
      </w:r>
      <w:proofErr w:type="spellStart"/>
      <w:r w:rsidRPr="00762BB7">
        <w:t>Themis</w:t>
      </w:r>
      <w:proofErr w:type="spellEnd"/>
    </w:p>
    <w:p w:rsidR="00AB6C61" w:rsidRPr="00762BB7" w:rsidRDefault="00AB6C61" w:rsidP="00AB6C61">
      <w:pPr>
        <w:spacing w:before="120" w:line="240" w:lineRule="auto"/>
      </w:pPr>
      <w:r w:rsidRPr="00762BB7">
        <w:t>Droit des obligations (2e édition), Corinne Renault-</w:t>
      </w:r>
      <w:proofErr w:type="spellStart"/>
      <w:r w:rsidRPr="00762BB7">
        <w:t>Brahinsky</w:t>
      </w:r>
      <w:proofErr w:type="spellEnd"/>
      <w:r w:rsidRPr="00762BB7">
        <w:t xml:space="preserve">, </w:t>
      </w:r>
      <w:proofErr w:type="spellStart"/>
      <w:r w:rsidRPr="00762BB7">
        <w:t>Gualino</w:t>
      </w:r>
      <w:proofErr w:type="spellEnd"/>
    </w:p>
    <w:p w:rsidR="00AB6C61" w:rsidRPr="00762BB7" w:rsidRDefault="00AB6C61" w:rsidP="00AB6C61">
      <w:pPr>
        <w:spacing w:before="120" w:line="240" w:lineRule="auto"/>
      </w:pPr>
      <w:r w:rsidRPr="00762BB7">
        <w:t xml:space="preserve">Droit des obligations (13e édition), Alain </w:t>
      </w:r>
      <w:proofErr w:type="spellStart"/>
      <w:r w:rsidRPr="00762BB7">
        <w:t>Bénabent</w:t>
      </w:r>
      <w:proofErr w:type="spellEnd"/>
      <w:r w:rsidRPr="00762BB7">
        <w:t>, Montchrestien</w:t>
      </w:r>
    </w:p>
    <w:p w:rsidR="00AB6C61" w:rsidRPr="00762BB7" w:rsidRDefault="00AB6C61" w:rsidP="00AB6C61">
      <w:pPr>
        <w:spacing w:before="120" w:line="240" w:lineRule="auto"/>
      </w:pPr>
      <w:r w:rsidRPr="00762BB7">
        <w:t xml:space="preserve">Droit civil, les obligations t.1 : l’acte juridique (15ème édition) Jean-Luc Aubert, </w:t>
      </w:r>
      <w:proofErr w:type="spellStart"/>
      <w:r w:rsidRPr="00762BB7">
        <w:t>Eric</w:t>
      </w:r>
      <w:proofErr w:type="spellEnd"/>
      <w:r w:rsidRPr="00762BB7">
        <w:t xml:space="preserve"> </w:t>
      </w:r>
      <w:proofErr w:type="spellStart"/>
      <w:r w:rsidRPr="00762BB7">
        <w:t>Savaux</w:t>
      </w:r>
      <w:proofErr w:type="spellEnd"/>
      <w:r w:rsidRPr="00762BB7">
        <w:t xml:space="preserve">, Jacques </w:t>
      </w:r>
      <w:proofErr w:type="spellStart"/>
      <w:r w:rsidRPr="00762BB7">
        <w:t>Flour</w:t>
      </w:r>
      <w:proofErr w:type="spellEnd"/>
      <w:r w:rsidRPr="00762BB7">
        <w:t>, Sirey</w:t>
      </w:r>
    </w:p>
    <w:p w:rsidR="00AB6C61" w:rsidRDefault="00AB6C61" w:rsidP="00AB6C61">
      <w:pPr>
        <w:pBdr>
          <w:bottom w:val="single" w:sz="4" w:space="1" w:color="auto"/>
        </w:pBdr>
        <w:spacing w:before="120" w:line="240" w:lineRule="auto"/>
      </w:pPr>
    </w:p>
    <w:p w:rsidR="00AB6C61" w:rsidRDefault="00AB6C61" w:rsidP="00AB6C61">
      <w:pPr>
        <w:pBdr>
          <w:bottom w:val="single" w:sz="4" w:space="1" w:color="auto"/>
        </w:pBdr>
        <w:spacing w:before="120" w:line="240" w:lineRule="auto"/>
        <w:rPr>
          <w:b/>
        </w:rPr>
      </w:pPr>
    </w:p>
    <w:p w:rsidR="00AB6C61" w:rsidRPr="00762BB7" w:rsidRDefault="00AB6C61" w:rsidP="00AB6C61">
      <w:pPr>
        <w:pBdr>
          <w:bottom w:val="single" w:sz="4" w:space="1" w:color="auto"/>
        </w:pBdr>
        <w:spacing w:before="120" w:line="240" w:lineRule="auto"/>
      </w:pPr>
      <w:r>
        <w:rPr>
          <w:b/>
        </w:rPr>
        <w:t>Enseignante</w:t>
      </w:r>
      <w:r w:rsidRPr="00762BB7">
        <w:rPr>
          <w:b/>
        </w:rPr>
        <w:t xml:space="preserve"> (CM) :</w:t>
      </w:r>
      <w:r w:rsidRPr="00762BB7">
        <w:t xml:space="preserve"> Mme Gaymard (Droit de la concurrence)</w:t>
      </w:r>
    </w:p>
    <w:p w:rsidR="00AB6C61" w:rsidRPr="00762BB7" w:rsidRDefault="00AB6C61" w:rsidP="00AB6C61">
      <w:pPr>
        <w:spacing w:before="120" w:line="240" w:lineRule="auto"/>
      </w:pPr>
      <w:r w:rsidRPr="00762BB7">
        <w:rPr>
          <w:b/>
        </w:rPr>
        <w:t>Enjeux et Objectifs du cours :</w:t>
      </w:r>
      <w:r w:rsidRPr="00762BB7">
        <w:t xml:space="preserve"> Le cours présente les règles qui assurent le fonctionnement d’une concurrence libre et loyale sur le marché interne et communautaire. Cet enseignement s’appuie sur des décisions rendues par les autorités françaises afin d’avoir une approche « pratique » de la matière.</w:t>
      </w:r>
    </w:p>
    <w:p w:rsidR="00AB6C61" w:rsidRPr="00762BB7" w:rsidRDefault="00AB6C61" w:rsidP="00AB6C61">
      <w:pPr>
        <w:spacing w:before="120" w:line="240" w:lineRule="auto"/>
      </w:pPr>
      <w:r w:rsidRPr="00762BB7">
        <w:rPr>
          <w:b/>
        </w:rPr>
        <w:t>Plan du cours :</w:t>
      </w:r>
      <w:r w:rsidRPr="00762BB7">
        <w:t xml:space="preserve"> Le cours commence par présenter le cadre institutionnel et processuel du droit de la concurrence. Il étudie ensuite les pratiques anticoncurrentielles (ententes et abus de domination), les sanctions imposées et négociées en droit de la concurrence et la procédure de contrôle des concentrations entre entreprises.</w:t>
      </w:r>
    </w:p>
    <w:p w:rsidR="00AB6C61" w:rsidRPr="00762BB7" w:rsidRDefault="00AB6C61" w:rsidP="00AB6C61">
      <w:pPr>
        <w:spacing w:before="120" w:line="240" w:lineRule="auto"/>
      </w:pPr>
      <w:r w:rsidRPr="00762BB7">
        <w:rPr>
          <w:b/>
        </w:rPr>
        <w:t>Modalités d’évaluation :</w:t>
      </w:r>
      <w:r w:rsidRPr="00762BB7">
        <w:t xml:space="preserve"> Examen écrit qui porte sur un contrôle des connaissances acquises et une mise en situation pratique.</w:t>
      </w:r>
    </w:p>
    <w:p w:rsidR="00AB6C61" w:rsidRPr="00762BB7" w:rsidRDefault="00AB6C61" w:rsidP="00AB6C61">
      <w:pPr>
        <w:spacing w:before="120" w:line="240" w:lineRule="auto"/>
        <w:rPr>
          <w:b/>
        </w:rPr>
      </w:pPr>
      <w:r w:rsidRPr="00762BB7">
        <w:rPr>
          <w:b/>
        </w:rPr>
        <w:t>Bibliographie conseillée</w:t>
      </w:r>
    </w:p>
    <w:p w:rsidR="00AB6C61" w:rsidRPr="00762BB7" w:rsidRDefault="00AB6C61" w:rsidP="00AB6C61">
      <w:pPr>
        <w:spacing w:before="120" w:line="240" w:lineRule="auto"/>
      </w:pPr>
      <w:r w:rsidRPr="00762BB7">
        <w:t>Les ouvrages :</w:t>
      </w:r>
    </w:p>
    <w:p w:rsidR="00AB6C61" w:rsidRPr="00762BB7" w:rsidRDefault="00AB6C61" w:rsidP="00AB6C61">
      <w:pPr>
        <w:tabs>
          <w:tab w:val="left" w:pos="284"/>
        </w:tabs>
        <w:spacing w:before="120" w:line="240" w:lineRule="auto"/>
      </w:pPr>
      <w:r w:rsidRPr="00762BB7">
        <w:t>-</w:t>
      </w:r>
      <w:r w:rsidRPr="00762BB7">
        <w:tab/>
        <w:t xml:space="preserve">Valérie </w:t>
      </w:r>
      <w:proofErr w:type="spellStart"/>
      <w:r w:rsidRPr="00762BB7">
        <w:t>Pironon</w:t>
      </w:r>
      <w:proofErr w:type="spellEnd"/>
      <w:r w:rsidRPr="00762BB7">
        <w:t xml:space="preserve">, Droit de la concurrence, </w:t>
      </w:r>
      <w:proofErr w:type="spellStart"/>
      <w:r w:rsidRPr="00762BB7">
        <w:t>Gualino</w:t>
      </w:r>
      <w:proofErr w:type="spellEnd"/>
      <w:r w:rsidRPr="00762BB7">
        <w:t xml:space="preserve"> </w:t>
      </w:r>
      <w:proofErr w:type="spellStart"/>
      <w:r w:rsidRPr="00762BB7">
        <w:t>lextenso</w:t>
      </w:r>
      <w:proofErr w:type="spellEnd"/>
      <w:r w:rsidRPr="00762BB7">
        <w:t>, master Pro</w:t>
      </w:r>
    </w:p>
    <w:p w:rsidR="00AB6C61" w:rsidRPr="00762BB7" w:rsidRDefault="00AB6C61" w:rsidP="00AB6C61">
      <w:pPr>
        <w:tabs>
          <w:tab w:val="left" w:pos="284"/>
        </w:tabs>
        <w:spacing w:before="120" w:line="240" w:lineRule="auto"/>
      </w:pPr>
      <w:r w:rsidRPr="00762BB7">
        <w:t>-</w:t>
      </w:r>
      <w:r w:rsidRPr="00762BB7">
        <w:tab/>
        <w:t>Laurence Nicolas-</w:t>
      </w:r>
      <w:proofErr w:type="spellStart"/>
      <w:r w:rsidRPr="00762BB7">
        <w:t>Vullierme</w:t>
      </w:r>
      <w:proofErr w:type="spellEnd"/>
      <w:r w:rsidRPr="00762BB7">
        <w:t xml:space="preserve">, Droit de la concurrence, Vuibert, collection </w:t>
      </w:r>
      <w:proofErr w:type="spellStart"/>
      <w:r w:rsidRPr="00762BB7">
        <w:t>DynaSup</w:t>
      </w:r>
      <w:proofErr w:type="spellEnd"/>
      <w:r w:rsidRPr="00762BB7">
        <w:t xml:space="preserve"> Droit</w:t>
      </w:r>
    </w:p>
    <w:p w:rsidR="00AB6C61" w:rsidRPr="00762BB7" w:rsidRDefault="00AB6C61" w:rsidP="00AB6C61">
      <w:pPr>
        <w:tabs>
          <w:tab w:val="left" w:pos="284"/>
        </w:tabs>
        <w:spacing w:before="120" w:line="240" w:lineRule="auto"/>
      </w:pPr>
      <w:r w:rsidRPr="00762BB7">
        <w:t>-</w:t>
      </w:r>
      <w:r w:rsidRPr="00762BB7">
        <w:tab/>
        <w:t xml:space="preserve">Marie-Anne Frison-Roche et Marie-Stéphane </w:t>
      </w:r>
      <w:proofErr w:type="spellStart"/>
      <w:r w:rsidRPr="00762BB7">
        <w:t>Payet</w:t>
      </w:r>
      <w:proofErr w:type="spellEnd"/>
      <w:r w:rsidRPr="00762BB7">
        <w:t>, Droit de la concurrence, Précis Dalloz</w:t>
      </w:r>
    </w:p>
    <w:p w:rsidR="00AB6C61" w:rsidRPr="00762BB7" w:rsidRDefault="00AB6C61" w:rsidP="00AB6C61">
      <w:pPr>
        <w:tabs>
          <w:tab w:val="left" w:pos="284"/>
        </w:tabs>
        <w:spacing w:before="120" w:line="240" w:lineRule="auto"/>
      </w:pPr>
      <w:r w:rsidRPr="00762BB7">
        <w:t>-</w:t>
      </w:r>
      <w:r w:rsidRPr="00762BB7">
        <w:tab/>
        <w:t xml:space="preserve">Daniel </w:t>
      </w:r>
      <w:proofErr w:type="spellStart"/>
      <w:r w:rsidRPr="00762BB7">
        <w:t>Mainguy</w:t>
      </w:r>
      <w:proofErr w:type="spellEnd"/>
      <w:r w:rsidRPr="00762BB7">
        <w:t xml:space="preserve">, </w:t>
      </w:r>
      <w:proofErr w:type="spellStart"/>
      <w:r w:rsidRPr="00762BB7">
        <w:t>Respaud</w:t>
      </w:r>
      <w:proofErr w:type="spellEnd"/>
      <w:r w:rsidRPr="00762BB7">
        <w:t xml:space="preserve">, </w:t>
      </w:r>
      <w:proofErr w:type="spellStart"/>
      <w:r w:rsidRPr="00762BB7">
        <w:t>Depincé</w:t>
      </w:r>
      <w:proofErr w:type="spellEnd"/>
      <w:r w:rsidRPr="00762BB7">
        <w:t xml:space="preserve">, Droit de la concurrence, </w:t>
      </w:r>
      <w:proofErr w:type="spellStart"/>
      <w:r w:rsidRPr="00762BB7">
        <w:t>Litec</w:t>
      </w:r>
      <w:proofErr w:type="spellEnd"/>
    </w:p>
    <w:p w:rsidR="00AB6C61" w:rsidRPr="00762BB7" w:rsidRDefault="00AB6C61" w:rsidP="00AB6C61">
      <w:pPr>
        <w:tabs>
          <w:tab w:val="left" w:pos="284"/>
        </w:tabs>
        <w:spacing w:before="120" w:line="240" w:lineRule="auto"/>
      </w:pPr>
      <w:r w:rsidRPr="00762BB7">
        <w:t>-</w:t>
      </w:r>
      <w:r w:rsidRPr="00762BB7">
        <w:tab/>
        <w:t>Marie Malaurie –</w:t>
      </w:r>
      <w:proofErr w:type="spellStart"/>
      <w:r w:rsidRPr="00762BB7">
        <w:t>Vignal</w:t>
      </w:r>
      <w:proofErr w:type="spellEnd"/>
      <w:r w:rsidRPr="00762BB7">
        <w:t>, Droit de la concurrence interne et communautaire, Armand Colin</w:t>
      </w:r>
    </w:p>
    <w:p w:rsidR="00AB6C61" w:rsidRPr="00762BB7" w:rsidRDefault="00AB6C61" w:rsidP="00AB6C61">
      <w:pPr>
        <w:tabs>
          <w:tab w:val="left" w:pos="284"/>
        </w:tabs>
        <w:spacing w:before="120" w:line="240" w:lineRule="auto"/>
      </w:pPr>
      <w:r w:rsidRPr="00762BB7">
        <w:lastRenderedPageBreak/>
        <w:t>-</w:t>
      </w:r>
      <w:r w:rsidRPr="00762BB7">
        <w:tab/>
        <w:t xml:space="preserve">André et Georges </w:t>
      </w:r>
      <w:proofErr w:type="spellStart"/>
      <w:r w:rsidRPr="00762BB7">
        <w:t>Decocq</w:t>
      </w:r>
      <w:proofErr w:type="spellEnd"/>
      <w:r w:rsidRPr="00762BB7">
        <w:t>, Droit de la concurrence interne et communautaire, LGDJ</w:t>
      </w:r>
    </w:p>
    <w:p w:rsidR="00AB6C61" w:rsidRPr="00762BB7" w:rsidRDefault="00AB6C61" w:rsidP="00AB6C61">
      <w:pPr>
        <w:tabs>
          <w:tab w:val="left" w:pos="284"/>
        </w:tabs>
        <w:spacing w:before="120" w:line="240" w:lineRule="auto"/>
      </w:pPr>
      <w:r w:rsidRPr="00762BB7">
        <w:t>-</w:t>
      </w:r>
      <w:r w:rsidRPr="00762BB7">
        <w:tab/>
        <w:t>Dominique Brault, Politique et pratique du droit de la concurrence en France, LGDJ</w:t>
      </w:r>
    </w:p>
    <w:p w:rsidR="00AB6C61" w:rsidRPr="00762BB7" w:rsidRDefault="00AB6C61" w:rsidP="00AB6C61">
      <w:pPr>
        <w:tabs>
          <w:tab w:val="left" w:pos="284"/>
        </w:tabs>
        <w:spacing w:before="120" w:line="240" w:lineRule="auto"/>
      </w:pPr>
      <w:r w:rsidRPr="00762BB7">
        <w:t>-</w:t>
      </w:r>
      <w:r w:rsidRPr="00762BB7">
        <w:tab/>
        <w:t xml:space="preserve">Louis Vogel, Droit français de la concurrence, </w:t>
      </w:r>
      <w:proofErr w:type="spellStart"/>
      <w:r w:rsidRPr="00762BB7">
        <w:t>Juri</w:t>
      </w:r>
      <w:proofErr w:type="spellEnd"/>
      <w:r w:rsidRPr="00762BB7">
        <w:t>-science</w:t>
      </w:r>
    </w:p>
    <w:p w:rsidR="00AB6C61" w:rsidRPr="00762BB7" w:rsidRDefault="00AB6C61" w:rsidP="00AB6C61">
      <w:pPr>
        <w:tabs>
          <w:tab w:val="left" w:pos="284"/>
        </w:tabs>
        <w:spacing w:before="120" w:line="240" w:lineRule="auto"/>
      </w:pPr>
      <w:r w:rsidRPr="00762BB7">
        <w:t>-</w:t>
      </w:r>
      <w:r w:rsidRPr="00762BB7">
        <w:tab/>
        <w:t xml:space="preserve">Bout, </w:t>
      </w:r>
      <w:proofErr w:type="spellStart"/>
      <w:r w:rsidRPr="00762BB7">
        <w:t>Bruschi</w:t>
      </w:r>
      <w:proofErr w:type="spellEnd"/>
      <w:r w:rsidRPr="00762BB7">
        <w:t xml:space="preserve">, </w:t>
      </w:r>
      <w:proofErr w:type="spellStart"/>
      <w:r w:rsidRPr="00762BB7">
        <w:t>Luby</w:t>
      </w:r>
      <w:proofErr w:type="spellEnd"/>
      <w:r w:rsidRPr="00762BB7">
        <w:t>, Lamy Droit économique, Concurrence, Distribution, Consommation</w:t>
      </w:r>
    </w:p>
    <w:p w:rsidR="00AB6C61" w:rsidRDefault="00AB6C61" w:rsidP="00AB6C61">
      <w:pPr>
        <w:spacing w:before="120" w:line="240" w:lineRule="auto"/>
        <w:rPr>
          <w:rStyle w:val="Lienhypertexte"/>
        </w:rPr>
      </w:pPr>
      <w:r w:rsidRPr="00762BB7">
        <w:t xml:space="preserve">Pour les décisions, site internet : </w:t>
      </w:r>
      <w:hyperlink r:id="rId13" w:history="1">
        <w:r w:rsidRPr="00762BB7">
          <w:rPr>
            <w:rStyle w:val="Lienhypertexte"/>
          </w:rPr>
          <w:t>www.autoritedelaconcurrence.fr</w:t>
        </w:r>
      </w:hyperlink>
    </w:p>
    <w:p w:rsidR="00AB6C61" w:rsidRDefault="00AB6C61" w:rsidP="00AB6C61">
      <w:pPr>
        <w:rPr>
          <w:rStyle w:val="Lienhypertexte"/>
        </w:rPr>
      </w:pPr>
    </w:p>
    <w:p w:rsidR="00404E8D" w:rsidRDefault="00404E8D" w:rsidP="00404E8D">
      <w:pPr>
        <w:rPr>
          <w:rStyle w:val="Lienhypertexte"/>
        </w:rPr>
      </w:pPr>
    </w:p>
    <w:p w:rsidR="00404E8D" w:rsidRPr="00336D18" w:rsidRDefault="00404E8D" w:rsidP="00404E8D">
      <w:pPr>
        <w:pBdr>
          <w:top w:val="single" w:sz="4" w:space="1" w:color="auto"/>
          <w:left w:val="single" w:sz="4" w:space="4" w:color="auto"/>
          <w:bottom w:val="single" w:sz="4" w:space="1" w:color="auto"/>
          <w:right w:val="single" w:sz="4" w:space="4" w:color="auto"/>
        </w:pBdr>
        <w:spacing w:after="0" w:line="240" w:lineRule="auto"/>
        <w:jc w:val="left"/>
        <w:rPr>
          <w:b/>
          <w:bCs/>
        </w:rPr>
      </w:pPr>
      <w:bookmarkStart w:id="42" w:name="_Toc378340141"/>
      <w:r w:rsidRPr="00017931">
        <w:rPr>
          <w:b/>
        </w:rPr>
        <w:t xml:space="preserve">UE </w:t>
      </w:r>
      <w:r w:rsidR="005B7E42">
        <w:rPr>
          <w:b/>
        </w:rPr>
        <w:t xml:space="preserve">3EEE8155  </w:t>
      </w:r>
      <w:r w:rsidRPr="00017931">
        <w:rPr>
          <w:b/>
        </w:rPr>
        <w:t>Vie professionnelle – Stage</w:t>
      </w:r>
      <w:bookmarkEnd w:id="42"/>
    </w:p>
    <w:p w:rsidR="00404E8D" w:rsidRDefault="00404E8D" w:rsidP="00404E8D"/>
    <w:p w:rsidR="00404E8D" w:rsidRDefault="00404E8D" w:rsidP="00404E8D">
      <w:r w:rsidRPr="00762BB7">
        <w:t xml:space="preserve">Une notice spécifique concernant cette UE Stage est à la disposition des étudiants (cf. blog de la formation : </w:t>
      </w:r>
      <w:hyperlink r:id="rId14" w:history="1">
        <w:r w:rsidRPr="00762BB7">
          <w:rPr>
            <w:rStyle w:val="Lienhypertexte"/>
          </w:rPr>
          <w:t>http://msgparis10.canalblog.com/</w:t>
        </w:r>
      </w:hyperlink>
      <w:r w:rsidRPr="00762BB7">
        <w:t>).</w:t>
      </w:r>
    </w:p>
    <w:p w:rsidR="00404E8D" w:rsidRPr="00762BB7" w:rsidRDefault="00404E8D" w:rsidP="00404E8D"/>
    <w:p w:rsidR="00336D18" w:rsidRPr="00404E8D" w:rsidRDefault="00404E8D">
      <w:pPr>
        <w:spacing w:after="0" w:line="240" w:lineRule="auto"/>
        <w:jc w:val="left"/>
      </w:pPr>
      <w:r>
        <w:rPr>
          <w:b/>
          <w:bCs/>
        </w:rPr>
        <w:br w:type="page"/>
      </w:r>
    </w:p>
    <w:p w:rsidR="00336D18" w:rsidRPr="00762BB7" w:rsidRDefault="00336D18" w:rsidP="00336D18">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lastRenderedPageBreak/>
        <w:t>UE</w:t>
      </w:r>
      <w:r w:rsidR="00404E8D">
        <w:rPr>
          <w:rFonts w:ascii="Times New Roman" w:hAnsi="Times New Roman" w:cs="Times New Roman"/>
        </w:rPr>
        <w:t xml:space="preserve"> </w:t>
      </w:r>
      <w:r w:rsidR="005B7E42">
        <w:rPr>
          <w:rFonts w:ascii="Times New Roman" w:hAnsi="Times New Roman" w:cs="Times New Roman"/>
        </w:rPr>
        <w:t>3EFI</w:t>
      </w:r>
      <w:r w:rsidR="00AD1E4D">
        <w:rPr>
          <w:rFonts w:ascii="Times New Roman" w:hAnsi="Times New Roman" w:cs="Times New Roman"/>
        </w:rPr>
        <w:t>8009</w:t>
      </w:r>
      <w:r w:rsidR="005B7E42">
        <w:rPr>
          <w:rFonts w:ascii="Times New Roman" w:hAnsi="Times New Roman" w:cs="Times New Roman"/>
        </w:rPr>
        <w:t xml:space="preserve">  </w:t>
      </w:r>
      <w:r w:rsidR="00404E8D">
        <w:rPr>
          <w:rFonts w:ascii="Times New Roman" w:hAnsi="Times New Roman" w:cs="Times New Roman"/>
        </w:rPr>
        <w:t>spécifique</w:t>
      </w:r>
      <w:r w:rsidRPr="00762BB7">
        <w:rPr>
          <w:rFonts w:ascii="Times New Roman" w:hAnsi="Times New Roman" w:cs="Times New Roman"/>
        </w:rPr>
        <w:t xml:space="preserve"> </w:t>
      </w:r>
      <w:r w:rsidR="00404E8D">
        <w:rPr>
          <w:rFonts w:ascii="Times New Roman" w:hAnsi="Times New Roman" w:cs="Times New Roman"/>
        </w:rPr>
        <w:t xml:space="preserve">mention </w:t>
      </w:r>
      <w:r w:rsidRPr="00762BB7">
        <w:rPr>
          <w:rFonts w:ascii="Times New Roman" w:hAnsi="Times New Roman" w:cs="Times New Roman"/>
        </w:rPr>
        <w:t xml:space="preserve">Finance - </w:t>
      </w:r>
      <w:bookmarkStart w:id="43" w:name="BMF"/>
      <w:r w:rsidRPr="00762BB7">
        <w:rPr>
          <w:rFonts w:ascii="Times New Roman" w:hAnsi="Times New Roman" w:cs="Times New Roman"/>
        </w:rPr>
        <w:t>Banques et Marchés Financiers</w:t>
      </w:r>
      <w:bookmarkEnd w:id="38"/>
      <w:bookmarkEnd w:id="43"/>
    </w:p>
    <w:p w:rsidR="00336D18" w:rsidRDefault="00336D18" w:rsidP="00336D18">
      <w:pPr>
        <w:spacing w:before="120" w:line="240" w:lineRule="auto"/>
        <w:rPr>
          <w:b/>
        </w:rPr>
      </w:pPr>
      <w:r>
        <w:rPr>
          <w:b/>
        </w:rPr>
        <w:t>Enseignant (CM) </w:t>
      </w:r>
    </w:p>
    <w:p w:rsidR="00336D18" w:rsidRPr="00762BB7" w:rsidRDefault="00336D18" w:rsidP="00336D18">
      <w:pPr>
        <w:spacing w:before="120" w:line="240" w:lineRule="auto"/>
        <w:rPr>
          <w:b/>
        </w:rPr>
      </w:pPr>
      <w:r w:rsidRPr="00762BB7">
        <w:t xml:space="preserve">Didier </w:t>
      </w:r>
      <w:proofErr w:type="spellStart"/>
      <w:r w:rsidRPr="00762BB7">
        <w:t>Folus</w:t>
      </w:r>
      <w:proofErr w:type="spellEnd"/>
    </w:p>
    <w:p w:rsidR="00336D18" w:rsidRPr="00973AC1" w:rsidRDefault="00336D18" w:rsidP="00336D18">
      <w:pPr>
        <w:spacing w:before="120" w:line="240" w:lineRule="auto"/>
        <w:rPr>
          <w:b/>
          <w:bCs/>
          <w:iCs/>
        </w:rPr>
      </w:pPr>
      <w:r w:rsidRPr="00973AC1">
        <w:rPr>
          <w:b/>
          <w:bCs/>
          <w:iCs/>
        </w:rPr>
        <w:t>Objectif du cours</w:t>
      </w:r>
    </w:p>
    <w:p w:rsidR="00336D18" w:rsidRPr="00973AC1" w:rsidRDefault="00336D18" w:rsidP="00336D18">
      <w:pPr>
        <w:spacing w:before="120" w:line="240" w:lineRule="auto"/>
        <w:rPr>
          <w:sz w:val="22"/>
        </w:rPr>
      </w:pPr>
      <w:r w:rsidRPr="00762BB7">
        <w:rPr>
          <w:sz w:val="20"/>
          <w:szCs w:val="20"/>
        </w:rPr>
        <w:t>Le cours se propose de donner aux étudiants une connaissance large des marchés de capitaux et du rôle des banques dans ces marchés, afin d’en comprendre le fonctionnement et l’utilité. Les titres permettant le financement des entreprises et des organisations publiques – actions, obligations – sont d’abord présentés : le point de vue de l’émetteur et celui de l’investisseur sont exposés, avant une analyse des modalités d’évaluation des titres. Les instruments dérivés sont ensuite abordés et expliqués dans leur utilité pour la gestion des risques financiers. Enfin, une introduction à la théorie du portefeuille est proposée. Le cours a un contenu à la fois théorique, institutionnel et pratique.</w:t>
      </w:r>
    </w:p>
    <w:p w:rsidR="00336D18" w:rsidRPr="00973AC1" w:rsidRDefault="00336D18" w:rsidP="00336D18">
      <w:pPr>
        <w:pStyle w:val="Titre5"/>
        <w:spacing w:before="120" w:after="120" w:line="240" w:lineRule="auto"/>
        <w:rPr>
          <w:rFonts w:ascii="Times New Roman" w:hAnsi="Times New Roman" w:cs="Times New Roman"/>
          <w:b/>
          <w:color w:val="auto"/>
        </w:rPr>
      </w:pPr>
      <w:r w:rsidRPr="00973AC1">
        <w:rPr>
          <w:rFonts w:ascii="Times New Roman" w:hAnsi="Times New Roman" w:cs="Times New Roman"/>
          <w:b/>
          <w:color w:val="auto"/>
        </w:rPr>
        <w:t>Plan du cours – 24 h</w:t>
      </w:r>
    </w:p>
    <w:p w:rsidR="00336D18" w:rsidRPr="00973AC1" w:rsidRDefault="00336D18" w:rsidP="00336D18">
      <w:pPr>
        <w:spacing w:before="120" w:line="240" w:lineRule="auto"/>
        <w:rPr>
          <w:bCs/>
          <w:sz w:val="20"/>
        </w:rPr>
      </w:pPr>
      <w:r w:rsidRPr="00973AC1">
        <w:rPr>
          <w:bCs/>
          <w:sz w:val="20"/>
        </w:rPr>
        <w:t xml:space="preserve">Chapitre 1 – Introduction to </w:t>
      </w:r>
      <w:proofErr w:type="spellStart"/>
      <w:r w:rsidRPr="00973AC1">
        <w:rPr>
          <w:bCs/>
          <w:sz w:val="20"/>
        </w:rPr>
        <w:t>financial</w:t>
      </w:r>
      <w:proofErr w:type="spellEnd"/>
      <w:r w:rsidRPr="00973AC1">
        <w:rPr>
          <w:bCs/>
          <w:sz w:val="20"/>
        </w:rPr>
        <w:t xml:space="preserve"> </w:t>
      </w:r>
      <w:proofErr w:type="spellStart"/>
      <w:r w:rsidRPr="00973AC1">
        <w:rPr>
          <w:bCs/>
          <w:sz w:val="20"/>
        </w:rPr>
        <w:t>markets</w:t>
      </w:r>
      <w:proofErr w:type="spellEnd"/>
    </w:p>
    <w:p w:rsidR="00336D18" w:rsidRPr="00973AC1" w:rsidRDefault="00336D18" w:rsidP="00336D18">
      <w:pPr>
        <w:spacing w:before="120" w:line="240" w:lineRule="auto"/>
        <w:rPr>
          <w:bCs/>
          <w:sz w:val="20"/>
        </w:rPr>
      </w:pPr>
      <w:r w:rsidRPr="00973AC1">
        <w:rPr>
          <w:bCs/>
          <w:sz w:val="20"/>
        </w:rPr>
        <w:t xml:space="preserve">Chapitre 2 – Stock </w:t>
      </w:r>
      <w:proofErr w:type="spellStart"/>
      <w:r w:rsidRPr="00973AC1">
        <w:rPr>
          <w:bCs/>
          <w:sz w:val="20"/>
        </w:rPr>
        <w:t>markets</w:t>
      </w:r>
      <w:proofErr w:type="spellEnd"/>
    </w:p>
    <w:p w:rsidR="00336D18" w:rsidRPr="00973AC1" w:rsidRDefault="00336D18" w:rsidP="00336D18">
      <w:pPr>
        <w:spacing w:before="120" w:line="240" w:lineRule="auto"/>
        <w:rPr>
          <w:bCs/>
          <w:sz w:val="20"/>
        </w:rPr>
      </w:pPr>
      <w:r w:rsidRPr="00973AC1">
        <w:rPr>
          <w:bCs/>
          <w:sz w:val="20"/>
        </w:rPr>
        <w:t xml:space="preserve">Chapitre 3 – Bond </w:t>
      </w:r>
      <w:proofErr w:type="spellStart"/>
      <w:r w:rsidRPr="00973AC1">
        <w:rPr>
          <w:bCs/>
          <w:sz w:val="20"/>
        </w:rPr>
        <w:t>markets</w:t>
      </w:r>
      <w:proofErr w:type="spellEnd"/>
    </w:p>
    <w:p w:rsidR="00336D18" w:rsidRPr="00973AC1" w:rsidRDefault="00336D18" w:rsidP="00336D18">
      <w:pPr>
        <w:spacing w:before="120" w:line="240" w:lineRule="auto"/>
        <w:rPr>
          <w:bCs/>
          <w:sz w:val="20"/>
        </w:rPr>
      </w:pPr>
      <w:r w:rsidRPr="00973AC1">
        <w:rPr>
          <w:bCs/>
          <w:sz w:val="20"/>
        </w:rPr>
        <w:t xml:space="preserve">Chapitre 4 – </w:t>
      </w:r>
      <w:proofErr w:type="spellStart"/>
      <w:r w:rsidRPr="00973AC1">
        <w:rPr>
          <w:bCs/>
          <w:sz w:val="20"/>
        </w:rPr>
        <w:t>Forwards</w:t>
      </w:r>
      <w:proofErr w:type="spellEnd"/>
      <w:r w:rsidRPr="00973AC1">
        <w:rPr>
          <w:bCs/>
          <w:sz w:val="20"/>
        </w:rPr>
        <w:t xml:space="preserve"> &amp; futures</w:t>
      </w:r>
    </w:p>
    <w:p w:rsidR="00336D18" w:rsidRPr="00973AC1" w:rsidRDefault="00336D18" w:rsidP="00336D18">
      <w:pPr>
        <w:spacing w:before="120" w:line="240" w:lineRule="auto"/>
        <w:rPr>
          <w:bCs/>
          <w:sz w:val="20"/>
        </w:rPr>
      </w:pPr>
      <w:r w:rsidRPr="00973AC1">
        <w:rPr>
          <w:bCs/>
          <w:sz w:val="20"/>
        </w:rPr>
        <w:t>Chapitre 5 – Options &amp; warrants</w:t>
      </w:r>
    </w:p>
    <w:p w:rsidR="00336D18" w:rsidRPr="00973AC1" w:rsidRDefault="00336D18" w:rsidP="00336D18">
      <w:pPr>
        <w:spacing w:before="120" w:line="240" w:lineRule="auto"/>
        <w:rPr>
          <w:bCs/>
          <w:sz w:val="20"/>
        </w:rPr>
      </w:pPr>
      <w:r w:rsidRPr="00973AC1">
        <w:rPr>
          <w:bCs/>
          <w:sz w:val="20"/>
        </w:rPr>
        <w:t xml:space="preserve">Chapitre 6 – </w:t>
      </w:r>
      <w:proofErr w:type="spellStart"/>
      <w:r w:rsidRPr="00973AC1">
        <w:rPr>
          <w:bCs/>
          <w:sz w:val="20"/>
        </w:rPr>
        <w:t>Elements</w:t>
      </w:r>
      <w:proofErr w:type="spellEnd"/>
      <w:r w:rsidRPr="00973AC1">
        <w:rPr>
          <w:bCs/>
          <w:sz w:val="20"/>
        </w:rPr>
        <w:t xml:space="preserve"> about portfolio </w:t>
      </w:r>
      <w:proofErr w:type="spellStart"/>
      <w:r w:rsidRPr="00973AC1">
        <w:rPr>
          <w:bCs/>
          <w:sz w:val="20"/>
        </w:rPr>
        <w:t>theory</w:t>
      </w:r>
      <w:proofErr w:type="spellEnd"/>
    </w:p>
    <w:p w:rsidR="00336D18" w:rsidRPr="00762BB7" w:rsidRDefault="00336D18" w:rsidP="00336D18">
      <w:pPr>
        <w:pStyle w:val="Notedebasdepage"/>
        <w:spacing w:before="120" w:line="240" w:lineRule="auto"/>
      </w:pPr>
    </w:p>
    <w:p w:rsidR="00336D18" w:rsidRPr="00973AC1" w:rsidRDefault="00336D18" w:rsidP="00336D18">
      <w:pPr>
        <w:pStyle w:val="Titre5"/>
        <w:spacing w:before="120" w:after="120" w:line="240" w:lineRule="auto"/>
        <w:rPr>
          <w:rFonts w:ascii="Times New Roman" w:hAnsi="Times New Roman" w:cs="Times New Roman"/>
          <w:color w:val="auto"/>
        </w:rPr>
      </w:pPr>
      <w:r w:rsidRPr="00973AC1">
        <w:rPr>
          <w:rFonts w:ascii="Times New Roman" w:hAnsi="Times New Roman" w:cs="Times New Roman"/>
          <w:b/>
          <w:color w:val="auto"/>
        </w:rPr>
        <w:t xml:space="preserve">Contrôle des connaissances : </w:t>
      </w:r>
      <w:r w:rsidRPr="00973AC1">
        <w:rPr>
          <w:rFonts w:ascii="Times New Roman" w:hAnsi="Times New Roman" w:cs="Times New Roman"/>
          <w:bCs/>
          <w:color w:val="auto"/>
        </w:rPr>
        <w:t>examen écrit de 2h (QCM)</w:t>
      </w:r>
    </w:p>
    <w:p w:rsidR="00336D18" w:rsidRPr="00762BB7" w:rsidRDefault="00336D18" w:rsidP="00336D18">
      <w:pPr>
        <w:spacing w:before="120" w:line="240" w:lineRule="auto"/>
        <w:rPr>
          <w:sz w:val="20"/>
        </w:rPr>
      </w:pPr>
    </w:p>
    <w:p w:rsidR="00336D18" w:rsidRPr="00973AC1" w:rsidRDefault="00336D18" w:rsidP="00336D18">
      <w:pPr>
        <w:pStyle w:val="Titre5"/>
        <w:spacing w:before="120" w:after="120" w:line="240" w:lineRule="auto"/>
        <w:rPr>
          <w:rFonts w:ascii="Times New Roman" w:hAnsi="Times New Roman" w:cs="Times New Roman"/>
          <w:b/>
          <w:lang w:val="en-US"/>
        </w:rPr>
      </w:pPr>
      <w:proofErr w:type="spellStart"/>
      <w:r w:rsidRPr="00973AC1">
        <w:rPr>
          <w:rFonts w:ascii="Times New Roman" w:hAnsi="Times New Roman" w:cs="Times New Roman"/>
          <w:b/>
          <w:lang w:val="en-US"/>
        </w:rPr>
        <w:t>Bibliographie</w:t>
      </w:r>
      <w:proofErr w:type="spellEnd"/>
      <w:r w:rsidRPr="00973AC1">
        <w:rPr>
          <w:rFonts w:ascii="Times New Roman" w:hAnsi="Times New Roman" w:cs="Times New Roman"/>
          <w:b/>
          <w:lang w:val="en-US"/>
        </w:rPr>
        <w:t xml:space="preserve"> </w:t>
      </w:r>
      <w:proofErr w:type="gramStart"/>
      <w:r w:rsidRPr="00973AC1">
        <w:rPr>
          <w:rFonts w:ascii="Times New Roman" w:hAnsi="Times New Roman" w:cs="Times New Roman"/>
          <w:b/>
          <w:lang w:val="en-US"/>
        </w:rPr>
        <w:t>et</w:t>
      </w:r>
      <w:proofErr w:type="gramEnd"/>
      <w:r w:rsidRPr="00973AC1">
        <w:rPr>
          <w:rFonts w:ascii="Times New Roman" w:hAnsi="Times New Roman" w:cs="Times New Roman"/>
          <w:b/>
          <w:lang w:val="en-US"/>
        </w:rPr>
        <w:t xml:space="preserve"> sources </w:t>
      </w:r>
      <w:proofErr w:type="spellStart"/>
      <w:r w:rsidRPr="00973AC1">
        <w:rPr>
          <w:rFonts w:ascii="Times New Roman" w:hAnsi="Times New Roman" w:cs="Times New Roman"/>
          <w:b/>
          <w:lang w:val="en-US"/>
        </w:rPr>
        <w:t>d’information</w:t>
      </w:r>
      <w:proofErr w:type="spellEnd"/>
    </w:p>
    <w:p w:rsidR="00336D18" w:rsidRPr="00973AC1" w:rsidRDefault="00336D18" w:rsidP="00336D18">
      <w:pPr>
        <w:pStyle w:val="Notedebasdepage"/>
        <w:spacing w:before="120" w:line="240" w:lineRule="auto"/>
        <w:rPr>
          <w:lang w:val="en-GB"/>
        </w:rPr>
      </w:pPr>
      <w:r w:rsidRPr="00973AC1">
        <w:rPr>
          <w:smallCaps/>
          <w:lang w:val="en-GB"/>
        </w:rPr>
        <w:t>Chance D., Brooks R</w:t>
      </w:r>
      <w:r w:rsidRPr="00973AC1">
        <w:rPr>
          <w:lang w:val="en-GB"/>
        </w:rPr>
        <w:t xml:space="preserve">., </w:t>
      </w:r>
      <w:r w:rsidRPr="00973AC1">
        <w:rPr>
          <w:b/>
          <w:bCs/>
          <w:i/>
          <w:iCs/>
          <w:lang w:val="en-GB"/>
        </w:rPr>
        <w:t>An introduction to derivatives &amp;</w:t>
      </w:r>
      <w:r w:rsidRPr="00973AC1">
        <w:rPr>
          <w:lang w:val="en-GB"/>
        </w:rPr>
        <w:t xml:space="preserve"> </w:t>
      </w:r>
      <w:r w:rsidRPr="00973AC1">
        <w:rPr>
          <w:b/>
          <w:bCs/>
          <w:i/>
          <w:iCs/>
          <w:lang w:val="en-GB"/>
        </w:rPr>
        <w:t>Risk management</w:t>
      </w:r>
      <w:r w:rsidRPr="00973AC1">
        <w:rPr>
          <w:lang w:val="en-GB"/>
        </w:rPr>
        <w:t>, 9</w:t>
      </w:r>
      <w:r w:rsidRPr="00973AC1">
        <w:rPr>
          <w:vertAlign w:val="superscript"/>
          <w:lang w:val="en-GB"/>
        </w:rPr>
        <w:t>th</w:t>
      </w:r>
      <w:r w:rsidRPr="00973AC1">
        <w:rPr>
          <w:lang w:val="en-GB"/>
        </w:rPr>
        <w:t xml:space="preserve"> ed., South-Western, 2013.</w:t>
      </w:r>
    </w:p>
    <w:p w:rsidR="00336D18" w:rsidRPr="00973AC1" w:rsidRDefault="00336D18" w:rsidP="00336D18">
      <w:pPr>
        <w:spacing w:before="120" w:line="240" w:lineRule="auto"/>
        <w:rPr>
          <w:sz w:val="20"/>
          <w:szCs w:val="20"/>
        </w:rPr>
      </w:pPr>
      <w:proofErr w:type="spellStart"/>
      <w:r w:rsidRPr="00973AC1">
        <w:rPr>
          <w:smallCaps/>
          <w:sz w:val="20"/>
          <w:szCs w:val="20"/>
        </w:rPr>
        <w:t>Dalbarade</w:t>
      </w:r>
      <w:proofErr w:type="spellEnd"/>
      <w:r w:rsidRPr="00973AC1">
        <w:rPr>
          <w:smallCaps/>
          <w:sz w:val="20"/>
          <w:szCs w:val="20"/>
        </w:rPr>
        <w:t xml:space="preserve"> J.-M.</w:t>
      </w:r>
      <w:r w:rsidRPr="00973AC1">
        <w:rPr>
          <w:sz w:val="20"/>
          <w:szCs w:val="20"/>
        </w:rPr>
        <w:t xml:space="preserve">, </w:t>
      </w:r>
      <w:r w:rsidRPr="00973AC1">
        <w:rPr>
          <w:b/>
          <w:bCs/>
          <w:i/>
          <w:iCs/>
          <w:sz w:val="20"/>
          <w:szCs w:val="20"/>
        </w:rPr>
        <w:t>Mathématiques des marchés financiers</w:t>
      </w:r>
      <w:r w:rsidRPr="00973AC1">
        <w:rPr>
          <w:sz w:val="20"/>
          <w:szCs w:val="20"/>
        </w:rPr>
        <w:t>, 3</w:t>
      </w:r>
      <w:r w:rsidRPr="00973AC1">
        <w:rPr>
          <w:sz w:val="20"/>
          <w:szCs w:val="20"/>
          <w:vertAlign w:val="superscript"/>
        </w:rPr>
        <w:t>e</w:t>
      </w:r>
      <w:r w:rsidRPr="00973AC1">
        <w:rPr>
          <w:sz w:val="20"/>
          <w:szCs w:val="20"/>
        </w:rPr>
        <w:t xml:space="preserve"> éd., </w:t>
      </w:r>
      <w:proofErr w:type="spellStart"/>
      <w:r w:rsidRPr="00973AC1">
        <w:rPr>
          <w:sz w:val="20"/>
          <w:szCs w:val="20"/>
        </w:rPr>
        <w:t>Eska</w:t>
      </w:r>
      <w:proofErr w:type="spellEnd"/>
      <w:r w:rsidRPr="00973AC1">
        <w:rPr>
          <w:sz w:val="20"/>
          <w:szCs w:val="20"/>
        </w:rPr>
        <w:t>, 2005.</w:t>
      </w:r>
    </w:p>
    <w:p w:rsidR="00336D18" w:rsidRPr="00973AC1" w:rsidRDefault="00336D18" w:rsidP="00336D18">
      <w:pPr>
        <w:spacing w:before="120" w:line="240" w:lineRule="auto"/>
        <w:rPr>
          <w:sz w:val="20"/>
          <w:szCs w:val="20"/>
          <w:lang w:val="en-GB"/>
        </w:rPr>
      </w:pPr>
      <w:proofErr w:type="spellStart"/>
      <w:r w:rsidRPr="00973AC1">
        <w:rPr>
          <w:smallCaps/>
          <w:sz w:val="20"/>
          <w:szCs w:val="20"/>
          <w:lang w:val="en-GB"/>
        </w:rPr>
        <w:t>Eiteman</w:t>
      </w:r>
      <w:proofErr w:type="spellEnd"/>
      <w:r w:rsidRPr="00973AC1">
        <w:rPr>
          <w:smallCaps/>
          <w:sz w:val="20"/>
          <w:szCs w:val="20"/>
          <w:lang w:val="en-GB"/>
        </w:rPr>
        <w:t xml:space="preserve"> D., </w:t>
      </w:r>
      <w:proofErr w:type="spellStart"/>
      <w:r w:rsidRPr="00973AC1">
        <w:rPr>
          <w:smallCaps/>
          <w:sz w:val="20"/>
          <w:szCs w:val="20"/>
          <w:lang w:val="en-GB"/>
        </w:rPr>
        <w:t>Stonehill</w:t>
      </w:r>
      <w:proofErr w:type="spellEnd"/>
      <w:r w:rsidRPr="00973AC1">
        <w:rPr>
          <w:smallCaps/>
          <w:sz w:val="20"/>
          <w:szCs w:val="20"/>
          <w:lang w:val="en-GB"/>
        </w:rPr>
        <w:t xml:space="preserve"> A., </w:t>
      </w:r>
      <w:proofErr w:type="spellStart"/>
      <w:r w:rsidRPr="00973AC1">
        <w:rPr>
          <w:smallCaps/>
          <w:sz w:val="20"/>
          <w:szCs w:val="20"/>
          <w:lang w:val="en-GB"/>
        </w:rPr>
        <w:t>Moffet</w:t>
      </w:r>
      <w:proofErr w:type="spellEnd"/>
      <w:r w:rsidRPr="00973AC1">
        <w:rPr>
          <w:smallCaps/>
          <w:sz w:val="20"/>
          <w:szCs w:val="20"/>
          <w:lang w:val="en-GB"/>
        </w:rPr>
        <w:t xml:space="preserve"> M</w:t>
      </w:r>
      <w:r w:rsidRPr="00973AC1">
        <w:rPr>
          <w:sz w:val="20"/>
          <w:szCs w:val="20"/>
          <w:lang w:val="en-GB"/>
        </w:rPr>
        <w:t xml:space="preserve">., </w:t>
      </w:r>
      <w:r w:rsidRPr="00973AC1">
        <w:rPr>
          <w:b/>
          <w:bCs/>
          <w:i/>
          <w:iCs/>
          <w:sz w:val="20"/>
          <w:szCs w:val="20"/>
          <w:lang w:val="en-GB"/>
        </w:rPr>
        <w:t>Multinational Business Finance</w:t>
      </w:r>
      <w:r w:rsidRPr="00973AC1">
        <w:rPr>
          <w:sz w:val="20"/>
          <w:szCs w:val="20"/>
          <w:lang w:val="en-GB"/>
        </w:rPr>
        <w:t>, 13</w:t>
      </w:r>
      <w:r w:rsidRPr="00973AC1">
        <w:rPr>
          <w:sz w:val="20"/>
          <w:szCs w:val="20"/>
          <w:vertAlign w:val="superscript"/>
          <w:lang w:val="en-GB"/>
        </w:rPr>
        <w:t>th</w:t>
      </w:r>
      <w:r w:rsidRPr="00973AC1">
        <w:rPr>
          <w:sz w:val="20"/>
          <w:szCs w:val="20"/>
          <w:lang w:val="en-GB"/>
        </w:rPr>
        <w:t xml:space="preserve"> ed., Pearson-Addison Wesley, 2012.</w:t>
      </w:r>
    </w:p>
    <w:p w:rsidR="00336D18" w:rsidRPr="00973AC1" w:rsidRDefault="00336D18" w:rsidP="00336D18">
      <w:pPr>
        <w:spacing w:before="120" w:line="240" w:lineRule="auto"/>
        <w:rPr>
          <w:sz w:val="20"/>
          <w:szCs w:val="20"/>
        </w:rPr>
      </w:pPr>
      <w:proofErr w:type="spellStart"/>
      <w:r w:rsidRPr="00973AC1">
        <w:rPr>
          <w:smallCaps/>
          <w:sz w:val="20"/>
          <w:szCs w:val="20"/>
        </w:rPr>
        <w:t>Fleuriet</w:t>
      </w:r>
      <w:proofErr w:type="spellEnd"/>
      <w:r w:rsidRPr="00973AC1">
        <w:rPr>
          <w:smallCaps/>
          <w:sz w:val="20"/>
          <w:szCs w:val="20"/>
        </w:rPr>
        <w:t xml:space="preserve"> M., Simon Y.</w:t>
      </w:r>
      <w:r w:rsidRPr="00973AC1">
        <w:rPr>
          <w:sz w:val="20"/>
          <w:szCs w:val="20"/>
        </w:rPr>
        <w:t xml:space="preserve">, </w:t>
      </w:r>
      <w:r w:rsidRPr="00973AC1">
        <w:rPr>
          <w:b/>
          <w:bCs/>
          <w:i/>
          <w:iCs/>
          <w:sz w:val="20"/>
          <w:szCs w:val="20"/>
        </w:rPr>
        <w:t>Bourse et marchés financiers</w:t>
      </w:r>
      <w:r w:rsidRPr="00973AC1">
        <w:rPr>
          <w:sz w:val="20"/>
          <w:szCs w:val="20"/>
        </w:rPr>
        <w:t>, 2</w:t>
      </w:r>
      <w:r w:rsidRPr="00973AC1">
        <w:rPr>
          <w:sz w:val="20"/>
          <w:szCs w:val="20"/>
          <w:vertAlign w:val="superscript"/>
        </w:rPr>
        <w:t>e</w:t>
      </w:r>
      <w:r w:rsidRPr="00973AC1">
        <w:rPr>
          <w:sz w:val="20"/>
          <w:szCs w:val="20"/>
        </w:rPr>
        <w:t xml:space="preserve"> éd., </w:t>
      </w:r>
      <w:proofErr w:type="spellStart"/>
      <w:r w:rsidRPr="00973AC1">
        <w:rPr>
          <w:sz w:val="20"/>
          <w:szCs w:val="20"/>
        </w:rPr>
        <w:t>Economica</w:t>
      </w:r>
      <w:proofErr w:type="spellEnd"/>
      <w:r w:rsidRPr="00973AC1">
        <w:rPr>
          <w:sz w:val="20"/>
          <w:szCs w:val="20"/>
        </w:rPr>
        <w:t>.</w:t>
      </w:r>
    </w:p>
    <w:p w:rsidR="00336D18" w:rsidRPr="00973AC1" w:rsidRDefault="00336D18" w:rsidP="00336D18">
      <w:pPr>
        <w:spacing w:before="120" w:line="240" w:lineRule="auto"/>
        <w:rPr>
          <w:sz w:val="20"/>
          <w:szCs w:val="20"/>
          <w:lang w:val="en-GB"/>
        </w:rPr>
      </w:pPr>
      <w:r w:rsidRPr="00973AC1">
        <w:rPr>
          <w:smallCaps/>
          <w:sz w:val="20"/>
          <w:szCs w:val="20"/>
          <w:lang w:val="en-GB"/>
        </w:rPr>
        <w:t>Hull J</w:t>
      </w:r>
      <w:r w:rsidRPr="00973AC1">
        <w:rPr>
          <w:sz w:val="20"/>
          <w:szCs w:val="20"/>
          <w:lang w:val="en-GB"/>
        </w:rPr>
        <w:t xml:space="preserve">., </w:t>
      </w:r>
      <w:r w:rsidRPr="00973AC1">
        <w:rPr>
          <w:b/>
          <w:bCs/>
          <w:i/>
          <w:iCs/>
          <w:sz w:val="20"/>
          <w:szCs w:val="20"/>
          <w:lang w:val="en-GB"/>
        </w:rPr>
        <w:t>Options, futures and other derivatives</w:t>
      </w:r>
      <w:r w:rsidRPr="00973AC1">
        <w:rPr>
          <w:sz w:val="20"/>
          <w:szCs w:val="20"/>
          <w:lang w:val="en-GB"/>
        </w:rPr>
        <w:t>, 8</w:t>
      </w:r>
      <w:r w:rsidRPr="00973AC1">
        <w:rPr>
          <w:sz w:val="20"/>
          <w:szCs w:val="20"/>
          <w:vertAlign w:val="superscript"/>
          <w:lang w:val="en-GB"/>
        </w:rPr>
        <w:t>th</w:t>
      </w:r>
      <w:r w:rsidRPr="00973AC1">
        <w:rPr>
          <w:sz w:val="20"/>
          <w:szCs w:val="20"/>
          <w:lang w:val="en-GB"/>
        </w:rPr>
        <w:t xml:space="preserve"> ed., Pearson, 2011.</w:t>
      </w:r>
    </w:p>
    <w:p w:rsidR="00336D18" w:rsidRPr="00973AC1" w:rsidRDefault="00336D18" w:rsidP="00336D18">
      <w:pPr>
        <w:spacing w:before="120" w:line="240" w:lineRule="auto"/>
        <w:rPr>
          <w:sz w:val="20"/>
          <w:szCs w:val="20"/>
        </w:rPr>
      </w:pPr>
      <w:proofErr w:type="spellStart"/>
      <w:r w:rsidRPr="00973AC1">
        <w:rPr>
          <w:smallCaps/>
          <w:sz w:val="20"/>
          <w:szCs w:val="20"/>
        </w:rPr>
        <w:t>Jacquillat</w:t>
      </w:r>
      <w:proofErr w:type="spellEnd"/>
      <w:r w:rsidRPr="00973AC1">
        <w:rPr>
          <w:smallCaps/>
          <w:sz w:val="20"/>
          <w:szCs w:val="20"/>
        </w:rPr>
        <w:t xml:space="preserve"> B., </w:t>
      </w:r>
      <w:proofErr w:type="spellStart"/>
      <w:r w:rsidRPr="00973AC1">
        <w:rPr>
          <w:smallCaps/>
          <w:sz w:val="20"/>
          <w:szCs w:val="20"/>
        </w:rPr>
        <w:t>Solnik</w:t>
      </w:r>
      <w:proofErr w:type="spellEnd"/>
      <w:r w:rsidRPr="00973AC1">
        <w:rPr>
          <w:smallCaps/>
          <w:sz w:val="20"/>
          <w:szCs w:val="20"/>
        </w:rPr>
        <w:t xml:space="preserve"> B., Pérignon C.</w:t>
      </w:r>
      <w:r w:rsidRPr="00973AC1">
        <w:rPr>
          <w:sz w:val="20"/>
          <w:szCs w:val="20"/>
        </w:rPr>
        <w:t xml:space="preserve">, </w:t>
      </w:r>
      <w:r w:rsidRPr="00973AC1">
        <w:rPr>
          <w:b/>
          <w:bCs/>
          <w:i/>
          <w:iCs/>
          <w:sz w:val="20"/>
          <w:szCs w:val="20"/>
        </w:rPr>
        <w:t>Marchés financiers, gestion de portefeuille et des risques</w:t>
      </w:r>
      <w:r w:rsidRPr="00973AC1">
        <w:rPr>
          <w:sz w:val="20"/>
          <w:szCs w:val="20"/>
        </w:rPr>
        <w:t>, 5</w:t>
      </w:r>
      <w:r w:rsidRPr="00973AC1">
        <w:rPr>
          <w:sz w:val="20"/>
          <w:szCs w:val="20"/>
          <w:vertAlign w:val="superscript"/>
        </w:rPr>
        <w:t>e</w:t>
      </w:r>
      <w:r w:rsidRPr="00973AC1">
        <w:rPr>
          <w:sz w:val="20"/>
          <w:szCs w:val="20"/>
        </w:rPr>
        <w:t xml:space="preserve"> éd., </w:t>
      </w:r>
      <w:proofErr w:type="spellStart"/>
      <w:r w:rsidRPr="00973AC1">
        <w:rPr>
          <w:sz w:val="20"/>
          <w:szCs w:val="20"/>
        </w:rPr>
        <w:t>Dunod</w:t>
      </w:r>
      <w:proofErr w:type="spellEnd"/>
      <w:r w:rsidRPr="00973AC1">
        <w:rPr>
          <w:sz w:val="20"/>
          <w:szCs w:val="20"/>
        </w:rPr>
        <w:t>, 2009.</w:t>
      </w:r>
    </w:p>
    <w:p w:rsidR="00336D18" w:rsidRPr="00973AC1" w:rsidRDefault="00336D18" w:rsidP="00336D18">
      <w:pPr>
        <w:spacing w:before="120" w:line="240" w:lineRule="auto"/>
        <w:rPr>
          <w:sz w:val="20"/>
          <w:szCs w:val="20"/>
          <w:lang w:val="en-GB"/>
        </w:rPr>
      </w:pPr>
      <w:r w:rsidRPr="00973AC1">
        <w:rPr>
          <w:smallCaps/>
          <w:sz w:val="20"/>
          <w:szCs w:val="20"/>
          <w:lang w:val="en-GB"/>
        </w:rPr>
        <w:t>Madura J.</w:t>
      </w:r>
      <w:r w:rsidRPr="00973AC1">
        <w:rPr>
          <w:sz w:val="20"/>
          <w:szCs w:val="20"/>
          <w:lang w:val="en-GB"/>
        </w:rPr>
        <w:t xml:space="preserve">, </w:t>
      </w:r>
      <w:r w:rsidRPr="00973AC1">
        <w:rPr>
          <w:b/>
          <w:bCs/>
          <w:i/>
          <w:iCs/>
          <w:sz w:val="20"/>
          <w:szCs w:val="20"/>
          <w:lang w:val="en-GB"/>
        </w:rPr>
        <w:t>Financial Markets and Institutions</w:t>
      </w:r>
      <w:r w:rsidRPr="00973AC1">
        <w:rPr>
          <w:sz w:val="20"/>
          <w:szCs w:val="20"/>
          <w:lang w:val="en-GB"/>
        </w:rPr>
        <w:t>, 11</w:t>
      </w:r>
      <w:r w:rsidRPr="00973AC1">
        <w:rPr>
          <w:sz w:val="20"/>
          <w:szCs w:val="20"/>
          <w:vertAlign w:val="superscript"/>
          <w:lang w:val="en-GB"/>
        </w:rPr>
        <w:t>th</w:t>
      </w:r>
      <w:r w:rsidRPr="00973AC1">
        <w:rPr>
          <w:sz w:val="20"/>
          <w:szCs w:val="20"/>
          <w:lang w:val="en-GB"/>
        </w:rPr>
        <w:t xml:space="preserve"> ed., Cengage Learning, 2014.</w:t>
      </w:r>
    </w:p>
    <w:p w:rsidR="00336D18" w:rsidRPr="00973AC1" w:rsidRDefault="00336D18" w:rsidP="00336D18">
      <w:pPr>
        <w:spacing w:before="120" w:line="240" w:lineRule="auto"/>
        <w:rPr>
          <w:sz w:val="20"/>
          <w:szCs w:val="20"/>
        </w:rPr>
      </w:pPr>
      <w:r w:rsidRPr="00973AC1">
        <w:rPr>
          <w:smallCaps/>
          <w:sz w:val="20"/>
          <w:szCs w:val="20"/>
        </w:rPr>
        <w:t>Portait R., Poncet P</w:t>
      </w:r>
      <w:r w:rsidRPr="00973AC1">
        <w:rPr>
          <w:sz w:val="20"/>
          <w:szCs w:val="20"/>
        </w:rPr>
        <w:t xml:space="preserve">., </w:t>
      </w:r>
      <w:r w:rsidRPr="00973AC1">
        <w:rPr>
          <w:b/>
          <w:i/>
          <w:sz w:val="20"/>
          <w:szCs w:val="20"/>
        </w:rPr>
        <w:t>Finance de marché</w:t>
      </w:r>
      <w:r w:rsidRPr="00973AC1">
        <w:rPr>
          <w:sz w:val="20"/>
          <w:szCs w:val="20"/>
        </w:rPr>
        <w:t>, 3</w:t>
      </w:r>
      <w:r w:rsidRPr="00973AC1">
        <w:rPr>
          <w:sz w:val="20"/>
          <w:szCs w:val="20"/>
          <w:vertAlign w:val="superscript"/>
        </w:rPr>
        <w:t>e</w:t>
      </w:r>
      <w:r w:rsidRPr="00973AC1">
        <w:rPr>
          <w:sz w:val="20"/>
          <w:szCs w:val="20"/>
        </w:rPr>
        <w:t xml:space="preserve"> éd., Dalloz, 2011.</w:t>
      </w:r>
    </w:p>
    <w:p w:rsidR="00336D18" w:rsidRPr="00973AC1" w:rsidRDefault="00336D18" w:rsidP="00336D18">
      <w:pPr>
        <w:spacing w:before="120" w:line="240" w:lineRule="auto"/>
        <w:rPr>
          <w:sz w:val="20"/>
          <w:szCs w:val="20"/>
        </w:rPr>
      </w:pPr>
      <w:proofErr w:type="spellStart"/>
      <w:r w:rsidRPr="00973AC1">
        <w:rPr>
          <w:smallCaps/>
          <w:sz w:val="20"/>
          <w:szCs w:val="20"/>
        </w:rPr>
        <w:t>Rocchi</w:t>
      </w:r>
      <w:proofErr w:type="spellEnd"/>
      <w:r w:rsidRPr="00973AC1">
        <w:rPr>
          <w:smallCaps/>
          <w:sz w:val="20"/>
          <w:szCs w:val="20"/>
        </w:rPr>
        <w:t xml:space="preserve"> J.-M. </w:t>
      </w:r>
      <w:r w:rsidRPr="00973AC1">
        <w:rPr>
          <w:sz w:val="20"/>
          <w:szCs w:val="20"/>
        </w:rPr>
        <w:t>(coordonné par)</w:t>
      </w:r>
      <w:r w:rsidRPr="00973AC1">
        <w:rPr>
          <w:smallCaps/>
          <w:sz w:val="20"/>
          <w:szCs w:val="20"/>
        </w:rPr>
        <w:t>,</w:t>
      </w:r>
      <w:r w:rsidRPr="00973AC1">
        <w:rPr>
          <w:sz w:val="20"/>
          <w:szCs w:val="20"/>
        </w:rPr>
        <w:t xml:space="preserve"> </w:t>
      </w:r>
      <w:r w:rsidRPr="00973AC1">
        <w:rPr>
          <w:b/>
          <w:i/>
          <w:sz w:val="20"/>
          <w:szCs w:val="20"/>
        </w:rPr>
        <w:t>MBA Finance</w:t>
      </w:r>
      <w:r w:rsidRPr="00973AC1">
        <w:rPr>
          <w:sz w:val="20"/>
          <w:szCs w:val="20"/>
        </w:rPr>
        <w:t>, Eyrolles, 2010.</w:t>
      </w:r>
    </w:p>
    <w:p w:rsidR="00336D18" w:rsidRPr="00973AC1" w:rsidRDefault="00336D18" w:rsidP="00336D18">
      <w:pPr>
        <w:spacing w:before="120" w:line="240" w:lineRule="auto"/>
        <w:rPr>
          <w:sz w:val="20"/>
          <w:szCs w:val="20"/>
        </w:rPr>
      </w:pPr>
      <w:r w:rsidRPr="00973AC1">
        <w:rPr>
          <w:smallCaps/>
          <w:sz w:val="20"/>
          <w:szCs w:val="20"/>
        </w:rPr>
        <w:t xml:space="preserve">Simon Y. </w:t>
      </w:r>
      <w:r w:rsidRPr="00973AC1">
        <w:rPr>
          <w:sz w:val="20"/>
          <w:szCs w:val="20"/>
        </w:rPr>
        <w:t xml:space="preserve">(sous la direction de), </w:t>
      </w:r>
      <w:r w:rsidRPr="00973AC1">
        <w:rPr>
          <w:b/>
          <w:bCs/>
          <w:i/>
          <w:iCs/>
          <w:sz w:val="20"/>
          <w:szCs w:val="20"/>
        </w:rPr>
        <w:t>Encyclopédie des marchés financiers</w:t>
      </w:r>
      <w:r w:rsidRPr="00973AC1">
        <w:rPr>
          <w:sz w:val="20"/>
          <w:szCs w:val="20"/>
        </w:rPr>
        <w:t xml:space="preserve">, </w:t>
      </w:r>
      <w:proofErr w:type="spellStart"/>
      <w:r w:rsidRPr="00973AC1">
        <w:rPr>
          <w:sz w:val="20"/>
          <w:szCs w:val="20"/>
        </w:rPr>
        <w:t>Economica</w:t>
      </w:r>
      <w:proofErr w:type="spellEnd"/>
      <w:r w:rsidRPr="00973AC1">
        <w:rPr>
          <w:sz w:val="20"/>
          <w:szCs w:val="20"/>
        </w:rPr>
        <w:t>, 1997.</w:t>
      </w:r>
    </w:p>
    <w:p w:rsidR="00336D18" w:rsidRPr="00973AC1" w:rsidRDefault="00336D18" w:rsidP="00336D18">
      <w:pPr>
        <w:spacing w:before="120" w:line="240" w:lineRule="auto"/>
        <w:rPr>
          <w:sz w:val="20"/>
          <w:szCs w:val="20"/>
        </w:rPr>
      </w:pPr>
      <w:r w:rsidRPr="00973AC1">
        <w:rPr>
          <w:smallCaps/>
          <w:sz w:val="20"/>
          <w:szCs w:val="20"/>
        </w:rPr>
        <w:t xml:space="preserve">Simon Y., </w:t>
      </w:r>
      <w:proofErr w:type="spellStart"/>
      <w:r w:rsidRPr="00973AC1">
        <w:rPr>
          <w:smallCaps/>
          <w:sz w:val="20"/>
          <w:szCs w:val="20"/>
        </w:rPr>
        <w:t>Lautier</w:t>
      </w:r>
      <w:proofErr w:type="spellEnd"/>
      <w:r w:rsidRPr="00973AC1">
        <w:rPr>
          <w:smallCaps/>
          <w:sz w:val="20"/>
          <w:szCs w:val="20"/>
        </w:rPr>
        <w:t xml:space="preserve"> D., Morel C</w:t>
      </w:r>
      <w:r w:rsidRPr="00973AC1">
        <w:rPr>
          <w:sz w:val="20"/>
          <w:szCs w:val="20"/>
        </w:rPr>
        <w:t xml:space="preserve">., </w:t>
      </w:r>
      <w:r w:rsidRPr="00973AC1">
        <w:rPr>
          <w:b/>
          <w:bCs/>
          <w:i/>
          <w:iCs/>
          <w:sz w:val="20"/>
          <w:szCs w:val="20"/>
        </w:rPr>
        <w:t>F</w:t>
      </w:r>
      <w:r w:rsidRPr="00973AC1">
        <w:rPr>
          <w:b/>
          <w:i/>
          <w:sz w:val="20"/>
          <w:szCs w:val="20"/>
        </w:rPr>
        <w:t>inance internationale</w:t>
      </w:r>
      <w:r w:rsidRPr="00973AC1">
        <w:rPr>
          <w:sz w:val="20"/>
          <w:szCs w:val="20"/>
        </w:rPr>
        <w:t>, 11</w:t>
      </w:r>
      <w:r w:rsidRPr="00973AC1">
        <w:rPr>
          <w:sz w:val="20"/>
          <w:szCs w:val="20"/>
          <w:vertAlign w:val="superscript"/>
        </w:rPr>
        <w:t>e</w:t>
      </w:r>
      <w:r w:rsidRPr="00973AC1">
        <w:rPr>
          <w:sz w:val="20"/>
          <w:szCs w:val="20"/>
        </w:rPr>
        <w:t xml:space="preserve"> éd., </w:t>
      </w:r>
      <w:proofErr w:type="spellStart"/>
      <w:r w:rsidRPr="00973AC1">
        <w:rPr>
          <w:sz w:val="20"/>
          <w:szCs w:val="20"/>
        </w:rPr>
        <w:t>Economica</w:t>
      </w:r>
      <w:proofErr w:type="spellEnd"/>
      <w:r w:rsidRPr="00973AC1">
        <w:rPr>
          <w:sz w:val="20"/>
          <w:szCs w:val="20"/>
        </w:rPr>
        <w:t>, 2011.</w:t>
      </w:r>
    </w:p>
    <w:p w:rsidR="00336D18" w:rsidRPr="00973AC1" w:rsidRDefault="00336D18" w:rsidP="00336D18">
      <w:pPr>
        <w:spacing w:before="120" w:line="240" w:lineRule="auto"/>
        <w:rPr>
          <w:sz w:val="20"/>
          <w:szCs w:val="20"/>
        </w:rPr>
      </w:pPr>
      <w:proofErr w:type="spellStart"/>
      <w:r w:rsidRPr="00973AC1">
        <w:rPr>
          <w:smallCaps/>
          <w:sz w:val="20"/>
          <w:szCs w:val="20"/>
        </w:rPr>
        <w:t>Vernimmen</w:t>
      </w:r>
      <w:proofErr w:type="spellEnd"/>
      <w:r w:rsidRPr="00973AC1">
        <w:rPr>
          <w:smallCaps/>
          <w:sz w:val="20"/>
          <w:szCs w:val="20"/>
        </w:rPr>
        <w:t xml:space="preserve"> P.</w:t>
      </w:r>
      <w:r w:rsidRPr="00973AC1">
        <w:rPr>
          <w:sz w:val="20"/>
          <w:szCs w:val="20"/>
        </w:rPr>
        <w:t xml:space="preserve">, </w:t>
      </w:r>
      <w:r w:rsidRPr="00973AC1">
        <w:rPr>
          <w:b/>
          <w:bCs/>
          <w:i/>
          <w:iCs/>
          <w:sz w:val="20"/>
          <w:szCs w:val="20"/>
        </w:rPr>
        <w:t>Finance d’entreprise 2015</w:t>
      </w:r>
      <w:r w:rsidRPr="00973AC1">
        <w:rPr>
          <w:sz w:val="20"/>
          <w:szCs w:val="20"/>
        </w:rPr>
        <w:t>, Dalloz, 2014.</w:t>
      </w:r>
    </w:p>
    <w:p w:rsidR="00336D18" w:rsidRPr="00973AC1" w:rsidRDefault="00336D18" w:rsidP="00336D18">
      <w:pPr>
        <w:spacing w:before="120" w:line="240" w:lineRule="auto"/>
        <w:rPr>
          <w:sz w:val="20"/>
          <w:szCs w:val="20"/>
        </w:rPr>
      </w:pPr>
      <w:r w:rsidRPr="00973AC1">
        <w:rPr>
          <w:sz w:val="20"/>
          <w:szCs w:val="20"/>
        </w:rPr>
        <w:t xml:space="preserve">Les Echos, La Tribune, </w:t>
      </w:r>
      <w:r w:rsidRPr="00973AC1">
        <w:rPr>
          <w:i/>
          <w:iCs/>
          <w:sz w:val="20"/>
          <w:szCs w:val="20"/>
        </w:rPr>
        <w:t>Wall Street Journal, Financial Times</w:t>
      </w:r>
    </w:p>
    <w:p w:rsidR="00336D18" w:rsidRPr="00973AC1" w:rsidRDefault="00336D18" w:rsidP="00336D18">
      <w:pPr>
        <w:spacing w:before="120" w:line="240" w:lineRule="auto"/>
        <w:rPr>
          <w:sz w:val="20"/>
          <w:szCs w:val="20"/>
        </w:rPr>
      </w:pPr>
      <w:r w:rsidRPr="00973AC1">
        <w:rPr>
          <w:sz w:val="20"/>
          <w:szCs w:val="20"/>
        </w:rPr>
        <w:t>Thomson-Reuters, Bloomberg</w:t>
      </w:r>
    </w:p>
    <w:p w:rsidR="00336D18" w:rsidRPr="00973AC1" w:rsidRDefault="008945DA" w:rsidP="00336D18">
      <w:pPr>
        <w:spacing w:before="120" w:line="240" w:lineRule="auto"/>
        <w:rPr>
          <w:sz w:val="20"/>
          <w:szCs w:val="20"/>
        </w:rPr>
      </w:pPr>
      <w:hyperlink r:id="rId15" w:history="1">
        <w:r w:rsidR="00336D18" w:rsidRPr="00973AC1">
          <w:rPr>
            <w:rStyle w:val="Lienhypertexte"/>
            <w:sz w:val="20"/>
            <w:szCs w:val="20"/>
          </w:rPr>
          <w:t>www.theice.com</w:t>
        </w:r>
      </w:hyperlink>
      <w:r w:rsidR="00336D18" w:rsidRPr="00973AC1">
        <w:rPr>
          <w:sz w:val="20"/>
          <w:szCs w:val="20"/>
        </w:rPr>
        <w:t xml:space="preserve">, </w:t>
      </w:r>
      <w:hyperlink r:id="rId16" w:history="1">
        <w:r w:rsidR="00336D18" w:rsidRPr="00973AC1">
          <w:rPr>
            <w:rStyle w:val="Lienhypertexte"/>
            <w:sz w:val="20"/>
            <w:szCs w:val="20"/>
          </w:rPr>
          <w:t>www.europeanequities.nyx.com</w:t>
        </w:r>
      </w:hyperlink>
      <w:r w:rsidR="00336D18" w:rsidRPr="00973AC1">
        <w:rPr>
          <w:sz w:val="20"/>
          <w:szCs w:val="20"/>
        </w:rPr>
        <w:t xml:space="preserve">, </w:t>
      </w:r>
      <w:hyperlink r:id="rId17" w:history="1">
        <w:r w:rsidR="00336D18" w:rsidRPr="00973AC1">
          <w:rPr>
            <w:rStyle w:val="Lienhypertexte"/>
            <w:sz w:val="20"/>
            <w:szCs w:val="20"/>
          </w:rPr>
          <w:t>www.nasdaq.com</w:t>
        </w:r>
      </w:hyperlink>
      <w:r w:rsidR="00336D18" w:rsidRPr="00973AC1">
        <w:rPr>
          <w:sz w:val="20"/>
          <w:szCs w:val="20"/>
        </w:rPr>
        <w:t xml:space="preserve">, </w:t>
      </w:r>
      <w:hyperlink r:id="rId18" w:history="1">
        <w:r w:rsidR="00336D18" w:rsidRPr="00973AC1">
          <w:rPr>
            <w:rStyle w:val="Lienhypertexte"/>
            <w:sz w:val="20"/>
            <w:szCs w:val="20"/>
          </w:rPr>
          <w:t>www.cmegroup.com</w:t>
        </w:r>
      </w:hyperlink>
      <w:r w:rsidR="00336D18" w:rsidRPr="00973AC1">
        <w:rPr>
          <w:sz w:val="20"/>
          <w:szCs w:val="20"/>
        </w:rPr>
        <w:t>…</w:t>
      </w:r>
    </w:p>
    <w:p w:rsidR="00336D18" w:rsidRPr="00973AC1" w:rsidRDefault="008945DA" w:rsidP="00336D18">
      <w:pPr>
        <w:spacing w:before="120" w:line="240" w:lineRule="auto"/>
        <w:rPr>
          <w:sz w:val="20"/>
          <w:szCs w:val="20"/>
        </w:rPr>
      </w:pPr>
      <w:hyperlink r:id="rId19" w:history="1">
        <w:r w:rsidR="00336D18" w:rsidRPr="00973AC1">
          <w:rPr>
            <w:rStyle w:val="Lienhypertexte"/>
            <w:sz w:val="20"/>
            <w:szCs w:val="20"/>
          </w:rPr>
          <w:t>www.world-exchanges.org</w:t>
        </w:r>
      </w:hyperlink>
    </w:p>
    <w:p w:rsidR="00336D18" w:rsidRPr="00973AC1" w:rsidRDefault="008945DA" w:rsidP="00336D18">
      <w:pPr>
        <w:spacing w:before="120" w:line="240" w:lineRule="auto"/>
        <w:rPr>
          <w:sz w:val="20"/>
          <w:szCs w:val="20"/>
        </w:rPr>
      </w:pPr>
      <w:hyperlink r:id="rId20" w:history="1">
        <w:r w:rsidR="00336D18" w:rsidRPr="00973AC1">
          <w:rPr>
            <w:rStyle w:val="Lienhypertexte"/>
            <w:sz w:val="20"/>
            <w:szCs w:val="20"/>
          </w:rPr>
          <w:t>www.moodys.com</w:t>
        </w:r>
      </w:hyperlink>
      <w:r w:rsidR="00336D18" w:rsidRPr="00973AC1">
        <w:rPr>
          <w:sz w:val="20"/>
          <w:szCs w:val="20"/>
        </w:rPr>
        <w:t xml:space="preserve">, </w:t>
      </w:r>
      <w:hyperlink r:id="rId21" w:history="1">
        <w:r w:rsidR="00336D18" w:rsidRPr="00973AC1">
          <w:rPr>
            <w:rStyle w:val="Lienhypertexte"/>
            <w:sz w:val="20"/>
            <w:szCs w:val="20"/>
          </w:rPr>
          <w:t>www.standardandpoor.com</w:t>
        </w:r>
      </w:hyperlink>
      <w:r w:rsidR="00336D18" w:rsidRPr="00973AC1">
        <w:rPr>
          <w:sz w:val="20"/>
          <w:szCs w:val="20"/>
        </w:rPr>
        <w:t xml:space="preserve">, </w:t>
      </w:r>
      <w:hyperlink r:id="rId22" w:history="1">
        <w:r w:rsidR="00336D18" w:rsidRPr="00973AC1">
          <w:rPr>
            <w:rStyle w:val="Lienhypertexte"/>
            <w:sz w:val="20"/>
            <w:szCs w:val="20"/>
          </w:rPr>
          <w:t>www.fitchratings.com</w:t>
        </w:r>
      </w:hyperlink>
    </w:p>
    <w:p w:rsidR="00336D18" w:rsidRPr="00973AC1" w:rsidRDefault="008945DA" w:rsidP="00336D18">
      <w:pPr>
        <w:spacing w:before="120" w:line="240" w:lineRule="auto"/>
        <w:rPr>
          <w:i/>
          <w:iCs/>
          <w:sz w:val="20"/>
          <w:szCs w:val="20"/>
          <w:lang w:val="en-GB"/>
        </w:rPr>
      </w:pPr>
      <w:hyperlink r:id="rId23" w:history="1">
        <w:r w:rsidR="00336D18" w:rsidRPr="00973AC1">
          <w:rPr>
            <w:rStyle w:val="Lienhypertexte"/>
            <w:sz w:val="20"/>
            <w:szCs w:val="20"/>
            <w:lang w:val="en-GB"/>
          </w:rPr>
          <w:t>www.sifma.org</w:t>
        </w:r>
      </w:hyperlink>
      <w:r w:rsidR="00336D18" w:rsidRPr="00973AC1">
        <w:rPr>
          <w:sz w:val="20"/>
          <w:szCs w:val="20"/>
          <w:lang w:val="en-GB"/>
        </w:rPr>
        <w:t xml:space="preserve">, </w:t>
      </w:r>
      <w:r w:rsidR="00336D18" w:rsidRPr="00973AC1">
        <w:rPr>
          <w:i/>
          <w:iCs/>
          <w:sz w:val="20"/>
          <w:szCs w:val="20"/>
          <w:lang w:val="en-GB"/>
        </w:rPr>
        <w:t>Securities Industry &amp; Financial Markets Association</w:t>
      </w:r>
    </w:p>
    <w:p w:rsidR="00336D18" w:rsidRPr="00973AC1" w:rsidRDefault="008945DA" w:rsidP="00336D18">
      <w:pPr>
        <w:spacing w:before="120" w:line="240" w:lineRule="auto"/>
        <w:rPr>
          <w:sz w:val="20"/>
          <w:szCs w:val="20"/>
          <w:lang w:val="en-GB"/>
        </w:rPr>
      </w:pPr>
      <w:hyperlink r:id="rId24" w:history="1">
        <w:r w:rsidR="00336D18" w:rsidRPr="00973AC1">
          <w:rPr>
            <w:rStyle w:val="Lienhypertexte"/>
            <w:sz w:val="20"/>
            <w:szCs w:val="20"/>
            <w:lang w:val="en-GB"/>
          </w:rPr>
          <w:t>www.afme.eu</w:t>
        </w:r>
      </w:hyperlink>
      <w:r w:rsidR="00336D18" w:rsidRPr="00973AC1">
        <w:rPr>
          <w:sz w:val="20"/>
          <w:szCs w:val="20"/>
          <w:lang w:val="en-GB"/>
        </w:rPr>
        <w:t xml:space="preserve">, </w:t>
      </w:r>
      <w:r w:rsidR="00336D18" w:rsidRPr="00973AC1">
        <w:rPr>
          <w:i/>
          <w:sz w:val="20"/>
          <w:szCs w:val="20"/>
          <w:lang w:val="en-GB"/>
        </w:rPr>
        <w:t>Association for Financial Markets in Europe</w:t>
      </w:r>
    </w:p>
    <w:p w:rsidR="00336D18" w:rsidRPr="00973AC1" w:rsidRDefault="008945DA" w:rsidP="00336D18">
      <w:pPr>
        <w:spacing w:before="120" w:line="240" w:lineRule="auto"/>
        <w:rPr>
          <w:i/>
          <w:sz w:val="20"/>
          <w:szCs w:val="20"/>
          <w:lang w:val="en-GB"/>
        </w:rPr>
      </w:pPr>
      <w:hyperlink r:id="rId25" w:history="1">
        <w:r w:rsidR="00336D18" w:rsidRPr="00973AC1">
          <w:rPr>
            <w:rStyle w:val="Lienhypertexte"/>
            <w:sz w:val="20"/>
            <w:szCs w:val="20"/>
            <w:lang w:val="en-GB"/>
          </w:rPr>
          <w:t>www.investinginbondseurope.org</w:t>
        </w:r>
      </w:hyperlink>
      <w:r w:rsidR="00336D18" w:rsidRPr="00973AC1">
        <w:rPr>
          <w:sz w:val="20"/>
          <w:szCs w:val="20"/>
          <w:lang w:val="en-GB"/>
        </w:rPr>
        <w:t xml:space="preserve"> </w:t>
      </w:r>
      <w:r w:rsidR="00336D18" w:rsidRPr="00973AC1">
        <w:rPr>
          <w:i/>
          <w:sz w:val="20"/>
          <w:szCs w:val="20"/>
          <w:lang w:val="en-GB"/>
        </w:rPr>
        <w:t>(AFME partner site)</w:t>
      </w:r>
    </w:p>
    <w:p w:rsidR="00336D18" w:rsidRPr="00973AC1" w:rsidRDefault="008945DA" w:rsidP="00336D18">
      <w:pPr>
        <w:spacing w:before="120" w:line="240" w:lineRule="auto"/>
        <w:rPr>
          <w:sz w:val="20"/>
          <w:szCs w:val="20"/>
          <w:lang w:val="en-GB"/>
        </w:rPr>
      </w:pPr>
      <w:hyperlink r:id="rId26" w:history="1">
        <w:r w:rsidR="00336D18" w:rsidRPr="00973AC1">
          <w:rPr>
            <w:rStyle w:val="Lienhypertexte"/>
            <w:sz w:val="20"/>
            <w:szCs w:val="20"/>
            <w:lang w:val="en-GB"/>
          </w:rPr>
          <w:t>www.financefi.fr</w:t>
        </w:r>
      </w:hyperlink>
    </w:p>
    <w:p w:rsidR="00336D18" w:rsidRPr="00973AC1" w:rsidRDefault="008945DA" w:rsidP="00336D18">
      <w:pPr>
        <w:spacing w:before="120" w:line="240" w:lineRule="auto"/>
        <w:rPr>
          <w:sz w:val="20"/>
          <w:szCs w:val="20"/>
          <w:lang w:val="en-GB"/>
        </w:rPr>
      </w:pPr>
      <w:hyperlink r:id="rId27" w:history="1">
        <w:r w:rsidR="00336D18" w:rsidRPr="00973AC1">
          <w:rPr>
            <w:rStyle w:val="Lienhypertexte"/>
            <w:sz w:val="20"/>
            <w:szCs w:val="20"/>
            <w:lang w:val="en-GB"/>
          </w:rPr>
          <w:t>www.aft.gouv.fr</w:t>
        </w:r>
      </w:hyperlink>
    </w:p>
    <w:p w:rsidR="00336D18" w:rsidRPr="00973AC1" w:rsidRDefault="008945DA" w:rsidP="00336D18">
      <w:pPr>
        <w:spacing w:before="120" w:line="240" w:lineRule="auto"/>
        <w:rPr>
          <w:sz w:val="20"/>
          <w:szCs w:val="20"/>
          <w:lang w:val="de-DE"/>
        </w:rPr>
      </w:pPr>
      <w:hyperlink r:id="rId28" w:history="1">
        <w:r w:rsidR="00336D18" w:rsidRPr="00973AC1">
          <w:rPr>
            <w:rStyle w:val="Lienhypertexte"/>
            <w:sz w:val="20"/>
            <w:szCs w:val="20"/>
            <w:lang w:val="de-DE"/>
          </w:rPr>
          <w:t>www.amf-france.org</w:t>
        </w:r>
      </w:hyperlink>
      <w:r w:rsidR="00336D18" w:rsidRPr="00973AC1">
        <w:rPr>
          <w:sz w:val="20"/>
          <w:szCs w:val="20"/>
          <w:lang w:val="de-DE"/>
        </w:rPr>
        <w:t xml:space="preserve">, </w:t>
      </w:r>
      <w:hyperlink r:id="rId29" w:history="1">
        <w:r w:rsidR="00336D18" w:rsidRPr="00973AC1">
          <w:rPr>
            <w:rStyle w:val="Lienhypertexte"/>
            <w:sz w:val="20"/>
            <w:szCs w:val="20"/>
            <w:lang w:val="de-DE"/>
          </w:rPr>
          <w:t>www.sec.gov</w:t>
        </w:r>
      </w:hyperlink>
      <w:r w:rsidR="00336D18" w:rsidRPr="00973AC1">
        <w:rPr>
          <w:sz w:val="20"/>
          <w:szCs w:val="20"/>
          <w:lang w:val="en-GB"/>
        </w:rPr>
        <w:t xml:space="preserve">, </w:t>
      </w:r>
      <w:hyperlink r:id="rId30" w:history="1">
        <w:r w:rsidR="00336D18" w:rsidRPr="00973AC1">
          <w:rPr>
            <w:rStyle w:val="Lienhypertexte"/>
            <w:sz w:val="20"/>
            <w:szCs w:val="20"/>
            <w:lang w:val="en-GB"/>
          </w:rPr>
          <w:t>www.esma.europa.eu</w:t>
        </w:r>
      </w:hyperlink>
      <w:r w:rsidR="00336D18" w:rsidRPr="00973AC1">
        <w:rPr>
          <w:sz w:val="20"/>
          <w:szCs w:val="20"/>
          <w:lang w:val="de-DE"/>
        </w:rPr>
        <w:t>…</w:t>
      </w:r>
    </w:p>
    <w:p w:rsidR="00336D18" w:rsidRPr="00973AC1" w:rsidRDefault="008945DA" w:rsidP="00336D18">
      <w:pPr>
        <w:spacing w:before="120" w:line="240" w:lineRule="auto"/>
        <w:rPr>
          <w:sz w:val="20"/>
          <w:szCs w:val="20"/>
          <w:lang w:val="en-GB"/>
        </w:rPr>
      </w:pPr>
      <w:hyperlink r:id="rId31" w:history="1">
        <w:r w:rsidR="00336D18" w:rsidRPr="00973AC1">
          <w:rPr>
            <w:rStyle w:val="Lienhypertexte"/>
            <w:sz w:val="20"/>
            <w:szCs w:val="20"/>
            <w:lang w:val="en-GB"/>
          </w:rPr>
          <w:t>www.banque-france.fr</w:t>
        </w:r>
      </w:hyperlink>
      <w:r w:rsidR="00336D18" w:rsidRPr="00973AC1">
        <w:rPr>
          <w:sz w:val="20"/>
          <w:szCs w:val="20"/>
          <w:lang w:val="en-GB"/>
        </w:rPr>
        <w:t xml:space="preserve"> </w:t>
      </w:r>
      <w:r w:rsidR="00336D18" w:rsidRPr="00973AC1">
        <w:rPr>
          <w:i/>
          <w:iCs/>
          <w:sz w:val="20"/>
          <w:szCs w:val="20"/>
          <w:lang w:val="en-GB"/>
        </w:rPr>
        <w:t>(Monthly bulletin)</w:t>
      </w:r>
      <w:r w:rsidR="00336D18" w:rsidRPr="00973AC1">
        <w:rPr>
          <w:sz w:val="20"/>
          <w:szCs w:val="20"/>
          <w:lang w:val="en-GB"/>
        </w:rPr>
        <w:t xml:space="preserve">, </w:t>
      </w:r>
      <w:hyperlink r:id="rId32" w:history="1">
        <w:r w:rsidR="00336D18" w:rsidRPr="00973AC1">
          <w:rPr>
            <w:rStyle w:val="Lienhypertexte"/>
            <w:sz w:val="20"/>
            <w:szCs w:val="20"/>
            <w:lang w:val="en-GB"/>
          </w:rPr>
          <w:t>www.ecb.int</w:t>
        </w:r>
      </w:hyperlink>
      <w:r w:rsidR="00336D18" w:rsidRPr="00973AC1">
        <w:rPr>
          <w:sz w:val="20"/>
          <w:szCs w:val="20"/>
          <w:lang w:val="en-GB"/>
        </w:rPr>
        <w:t xml:space="preserve">, </w:t>
      </w:r>
      <w:r w:rsidR="00336D18" w:rsidRPr="00973AC1">
        <w:rPr>
          <w:i/>
          <w:iCs/>
          <w:sz w:val="20"/>
          <w:szCs w:val="20"/>
          <w:lang w:val="en-GB"/>
        </w:rPr>
        <w:t>(Monthly bulletin)</w:t>
      </w:r>
    </w:p>
    <w:p w:rsidR="00336D18" w:rsidRPr="00973AC1" w:rsidRDefault="008945DA" w:rsidP="00336D18">
      <w:pPr>
        <w:spacing w:before="120" w:line="240" w:lineRule="auto"/>
        <w:rPr>
          <w:sz w:val="20"/>
          <w:szCs w:val="20"/>
          <w:lang w:val="en-GB"/>
        </w:rPr>
      </w:pPr>
      <w:hyperlink r:id="rId33" w:history="1">
        <w:r w:rsidR="00336D18" w:rsidRPr="00973AC1">
          <w:rPr>
            <w:rStyle w:val="Lienhypertexte"/>
            <w:sz w:val="20"/>
            <w:szCs w:val="20"/>
            <w:lang w:val="en-GB"/>
          </w:rPr>
          <w:t>www.federalreserve.gov</w:t>
        </w:r>
      </w:hyperlink>
      <w:r w:rsidR="00336D18" w:rsidRPr="00973AC1">
        <w:rPr>
          <w:sz w:val="20"/>
          <w:szCs w:val="20"/>
          <w:lang w:val="en-GB"/>
        </w:rPr>
        <w:t xml:space="preserve">, </w:t>
      </w:r>
      <w:hyperlink r:id="rId34" w:history="1">
        <w:r w:rsidR="00336D18" w:rsidRPr="00973AC1">
          <w:rPr>
            <w:rStyle w:val="Lienhypertexte"/>
            <w:sz w:val="20"/>
            <w:szCs w:val="20"/>
            <w:lang w:val="en-GB"/>
          </w:rPr>
          <w:t>www.bankofengland.co.uk</w:t>
        </w:r>
      </w:hyperlink>
    </w:p>
    <w:p w:rsidR="00336D18" w:rsidRPr="00973AC1" w:rsidRDefault="008945DA" w:rsidP="00336D18">
      <w:pPr>
        <w:spacing w:before="120" w:line="240" w:lineRule="auto"/>
        <w:rPr>
          <w:i/>
          <w:iCs/>
          <w:sz w:val="20"/>
          <w:szCs w:val="20"/>
          <w:lang w:val="en-GB"/>
        </w:rPr>
      </w:pPr>
      <w:hyperlink r:id="rId35" w:history="1">
        <w:r w:rsidR="00336D18" w:rsidRPr="00973AC1">
          <w:rPr>
            <w:rStyle w:val="Lienhypertexte"/>
            <w:sz w:val="20"/>
            <w:szCs w:val="20"/>
            <w:lang w:val="en-GB"/>
          </w:rPr>
          <w:t>www.oecd.org</w:t>
        </w:r>
      </w:hyperlink>
      <w:r w:rsidR="00336D18" w:rsidRPr="00973AC1">
        <w:rPr>
          <w:sz w:val="20"/>
          <w:szCs w:val="20"/>
          <w:lang w:val="en-GB"/>
        </w:rPr>
        <w:t xml:space="preserve">, </w:t>
      </w:r>
      <w:hyperlink r:id="rId36" w:history="1">
        <w:r w:rsidR="00336D18" w:rsidRPr="00973AC1">
          <w:rPr>
            <w:rStyle w:val="Lienhypertexte"/>
            <w:sz w:val="20"/>
            <w:szCs w:val="20"/>
            <w:lang w:val="en-GB"/>
          </w:rPr>
          <w:t>www.imf.org</w:t>
        </w:r>
      </w:hyperlink>
      <w:r w:rsidR="00336D18" w:rsidRPr="00973AC1">
        <w:rPr>
          <w:sz w:val="20"/>
          <w:szCs w:val="20"/>
          <w:lang w:val="en-GB"/>
        </w:rPr>
        <w:t xml:space="preserve">, </w:t>
      </w:r>
      <w:r w:rsidR="00336D18" w:rsidRPr="00973AC1">
        <w:rPr>
          <w:i/>
          <w:iCs/>
          <w:sz w:val="20"/>
          <w:szCs w:val="20"/>
          <w:lang w:val="en-GB"/>
        </w:rPr>
        <w:t>World Economic and Financial Surveys</w:t>
      </w:r>
    </w:p>
    <w:p w:rsidR="00336D18" w:rsidRPr="00973AC1" w:rsidRDefault="008945DA" w:rsidP="00336D18">
      <w:pPr>
        <w:spacing w:before="120" w:line="240" w:lineRule="auto"/>
        <w:rPr>
          <w:sz w:val="20"/>
          <w:szCs w:val="20"/>
          <w:lang w:val="en-GB"/>
        </w:rPr>
      </w:pPr>
      <w:hyperlink r:id="rId37" w:history="1">
        <w:r w:rsidR="00336D18" w:rsidRPr="00973AC1">
          <w:rPr>
            <w:rStyle w:val="Lienhypertexte"/>
            <w:sz w:val="20"/>
            <w:szCs w:val="20"/>
            <w:lang w:val="en-GB"/>
          </w:rPr>
          <w:t>www.bis.org</w:t>
        </w:r>
      </w:hyperlink>
      <w:r w:rsidR="00336D18" w:rsidRPr="00973AC1">
        <w:rPr>
          <w:sz w:val="20"/>
          <w:szCs w:val="20"/>
          <w:lang w:val="en-GB"/>
        </w:rPr>
        <w:t xml:space="preserve">, </w:t>
      </w:r>
      <w:r w:rsidR="00336D18" w:rsidRPr="00973AC1">
        <w:rPr>
          <w:i/>
          <w:iCs/>
          <w:sz w:val="20"/>
          <w:szCs w:val="20"/>
          <w:lang w:val="en-GB"/>
        </w:rPr>
        <w:t>BIS Quarterly Review</w:t>
      </w:r>
    </w:p>
    <w:p w:rsidR="00336D18" w:rsidRPr="00973AC1" w:rsidRDefault="008945DA" w:rsidP="00336D18">
      <w:pPr>
        <w:spacing w:before="120" w:line="240" w:lineRule="auto"/>
        <w:rPr>
          <w:sz w:val="20"/>
          <w:szCs w:val="20"/>
          <w:lang w:val="en-GB"/>
        </w:rPr>
      </w:pPr>
      <w:hyperlink r:id="rId38" w:history="1">
        <w:r w:rsidR="00336D18" w:rsidRPr="00973AC1">
          <w:rPr>
            <w:rStyle w:val="Lienhypertexte"/>
            <w:sz w:val="20"/>
            <w:szCs w:val="20"/>
            <w:lang w:val="en-GB"/>
          </w:rPr>
          <w:t>www.isda.org</w:t>
        </w:r>
      </w:hyperlink>
    </w:p>
    <w:p w:rsidR="00336D18" w:rsidRPr="00973AC1" w:rsidRDefault="008945DA" w:rsidP="00336D18">
      <w:pPr>
        <w:spacing w:before="120" w:line="240" w:lineRule="auto"/>
        <w:rPr>
          <w:sz w:val="20"/>
          <w:szCs w:val="20"/>
          <w:lang w:val="en-GB"/>
        </w:rPr>
      </w:pPr>
      <w:hyperlink r:id="rId39" w:history="1">
        <w:r w:rsidR="00336D18" w:rsidRPr="00973AC1">
          <w:rPr>
            <w:rStyle w:val="Lienhypertexte"/>
            <w:sz w:val="20"/>
            <w:szCs w:val="20"/>
            <w:lang w:val="en-GB"/>
          </w:rPr>
          <w:t>www.futuresindustry.org</w:t>
        </w:r>
      </w:hyperlink>
    </w:p>
    <w:p w:rsidR="00336D18" w:rsidRPr="00973AC1" w:rsidRDefault="008945DA" w:rsidP="00336D18">
      <w:pPr>
        <w:spacing w:before="120" w:line="240" w:lineRule="auto"/>
        <w:rPr>
          <w:sz w:val="20"/>
          <w:szCs w:val="20"/>
        </w:rPr>
      </w:pPr>
      <w:hyperlink r:id="rId40" w:history="1">
        <w:r w:rsidR="00336D18" w:rsidRPr="00973AC1">
          <w:rPr>
            <w:rStyle w:val="Lienhypertexte"/>
            <w:sz w:val="20"/>
            <w:szCs w:val="20"/>
          </w:rPr>
          <w:t>www.fimarkets.com</w:t>
        </w:r>
      </w:hyperlink>
    </w:p>
    <w:p w:rsidR="00336D18" w:rsidRPr="00762BB7" w:rsidRDefault="00336D18" w:rsidP="00336D18">
      <w:pPr>
        <w:spacing w:after="0" w:line="240" w:lineRule="auto"/>
      </w:pPr>
    </w:p>
    <w:p w:rsidR="00370C42" w:rsidRDefault="00370C42">
      <w:pPr>
        <w:spacing w:after="0" w:line="240" w:lineRule="auto"/>
        <w:jc w:val="left"/>
        <w:rPr>
          <w:b/>
          <w:bCs/>
        </w:rPr>
      </w:pPr>
      <w:bookmarkStart w:id="44" w:name="_Toc378340143"/>
      <w:r>
        <w:br w:type="page"/>
      </w:r>
    </w:p>
    <w:p w:rsidR="00404E8D" w:rsidRPr="00762BB7" w:rsidRDefault="00404E8D" w:rsidP="00404E8D">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lastRenderedPageBreak/>
        <w:t>UE</w:t>
      </w:r>
      <w:r>
        <w:rPr>
          <w:rFonts w:ascii="Times New Roman" w:hAnsi="Times New Roman" w:cs="Times New Roman"/>
        </w:rPr>
        <w:t xml:space="preserve"> </w:t>
      </w:r>
      <w:r w:rsidR="00AD1E4D">
        <w:rPr>
          <w:rFonts w:ascii="Times New Roman" w:hAnsi="Times New Roman" w:cs="Times New Roman"/>
        </w:rPr>
        <w:t xml:space="preserve">3EFI8008  </w:t>
      </w:r>
      <w:r>
        <w:rPr>
          <w:rFonts w:ascii="Times New Roman" w:hAnsi="Times New Roman" w:cs="Times New Roman"/>
        </w:rPr>
        <w:t>spécifique</w:t>
      </w:r>
      <w:r w:rsidRPr="00762BB7">
        <w:rPr>
          <w:rFonts w:ascii="Times New Roman" w:hAnsi="Times New Roman" w:cs="Times New Roman"/>
        </w:rPr>
        <w:t xml:space="preserve"> </w:t>
      </w:r>
      <w:r>
        <w:rPr>
          <w:rFonts w:ascii="Times New Roman" w:hAnsi="Times New Roman" w:cs="Times New Roman"/>
        </w:rPr>
        <w:t xml:space="preserve">mention </w:t>
      </w:r>
      <w:r w:rsidRPr="00762BB7">
        <w:rPr>
          <w:rFonts w:ascii="Times New Roman" w:hAnsi="Times New Roman" w:cs="Times New Roman"/>
        </w:rPr>
        <w:t xml:space="preserve">Finance - </w:t>
      </w:r>
      <w:bookmarkStart w:id="45" w:name="Conso"/>
      <w:r w:rsidRPr="00762BB7">
        <w:rPr>
          <w:rFonts w:ascii="Times New Roman" w:hAnsi="Times New Roman" w:cs="Times New Roman"/>
        </w:rPr>
        <w:t>Consolidation</w:t>
      </w:r>
      <w:bookmarkEnd w:id="45"/>
      <w:r w:rsidRPr="00762BB7">
        <w:rPr>
          <w:rFonts w:ascii="Times New Roman" w:hAnsi="Times New Roman" w:cs="Times New Roman"/>
        </w:rPr>
        <w:t xml:space="preserve"> et normes internationales</w:t>
      </w:r>
      <w:bookmarkEnd w:id="44"/>
    </w:p>
    <w:p w:rsidR="00404E8D" w:rsidRPr="00762BB7" w:rsidRDefault="00404E8D" w:rsidP="00404E8D">
      <w:pPr>
        <w:spacing w:before="120" w:line="240" w:lineRule="auto"/>
        <w:rPr>
          <w:b/>
        </w:rPr>
      </w:pPr>
      <w:r>
        <w:rPr>
          <w:b/>
        </w:rPr>
        <w:t>Enseignante</w:t>
      </w:r>
      <w:r w:rsidRPr="00762BB7">
        <w:rPr>
          <w:b/>
        </w:rPr>
        <w:t xml:space="preserve"> (CM)</w:t>
      </w:r>
    </w:p>
    <w:p w:rsidR="00404E8D" w:rsidRPr="00762BB7" w:rsidRDefault="00404E8D" w:rsidP="00404E8D">
      <w:pPr>
        <w:spacing w:before="120" w:line="240" w:lineRule="auto"/>
      </w:pPr>
      <w:r w:rsidRPr="00762BB7">
        <w:t>Olivia JOUANEN</w:t>
      </w:r>
    </w:p>
    <w:p w:rsidR="00404E8D" w:rsidRPr="00762BB7" w:rsidRDefault="00404E8D" w:rsidP="00404E8D">
      <w:pPr>
        <w:spacing w:before="120" w:line="240" w:lineRule="auto"/>
        <w:rPr>
          <w:b/>
        </w:rPr>
      </w:pPr>
      <w:r w:rsidRPr="00762BB7">
        <w:rPr>
          <w:b/>
        </w:rPr>
        <w:t>Enjeux et Objectifs du cours</w:t>
      </w:r>
    </w:p>
    <w:p w:rsidR="00404E8D" w:rsidRPr="00762BB7" w:rsidRDefault="00404E8D" w:rsidP="00404E8D">
      <w:pPr>
        <w:spacing w:before="120" w:line="240" w:lineRule="auto"/>
      </w:pPr>
      <w:r w:rsidRPr="00762BB7">
        <w:t>L’objectif de ce cours est de fournir aux étudiants une connaissance générale de la consolidation des comptes dans le contexte français et international, ainsi qu’une connaissance générale des normes comptables internationales (IAS/IFRS)</w:t>
      </w:r>
    </w:p>
    <w:p w:rsidR="00404E8D" w:rsidRPr="00762BB7" w:rsidRDefault="00404E8D" w:rsidP="00404E8D">
      <w:pPr>
        <w:spacing w:before="120" w:line="240" w:lineRule="auto"/>
        <w:rPr>
          <w:b/>
        </w:rPr>
      </w:pPr>
      <w:r w:rsidRPr="00762BB7">
        <w:rPr>
          <w:b/>
        </w:rPr>
        <w:t>Plan du cours</w:t>
      </w:r>
    </w:p>
    <w:p w:rsidR="00404E8D" w:rsidRPr="00762BB7" w:rsidRDefault="00404E8D" w:rsidP="00404E8D">
      <w:pPr>
        <w:pStyle w:val="Paragraphedeliste"/>
        <w:numPr>
          <w:ilvl w:val="0"/>
          <w:numId w:val="10"/>
        </w:numPr>
        <w:spacing w:before="120" w:after="120"/>
        <w:jc w:val="left"/>
        <w:rPr>
          <w:rFonts w:ascii="Times New Roman" w:hAnsi="Times New Roman" w:cs="Times New Roman"/>
        </w:rPr>
      </w:pPr>
      <w:r w:rsidRPr="00762BB7">
        <w:rPr>
          <w:rFonts w:ascii="Times New Roman" w:hAnsi="Times New Roman" w:cs="Times New Roman"/>
        </w:rPr>
        <w:t>Thème 1 : Introduction : notion de groupe et consolidation</w:t>
      </w:r>
    </w:p>
    <w:p w:rsidR="00404E8D" w:rsidRPr="00762BB7" w:rsidRDefault="00404E8D" w:rsidP="00404E8D">
      <w:pPr>
        <w:pStyle w:val="Paragraphedeliste"/>
        <w:numPr>
          <w:ilvl w:val="0"/>
          <w:numId w:val="10"/>
        </w:numPr>
        <w:spacing w:before="120" w:after="120"/>
        <w:jc w:val="left"/>
        <w:rPr>
          <w:rFonts w:ascii="Times New Roman" w:hAnsi="Times New Roman" w:cs="Times New Roman"/>
        </w:rPr>
      </w:pPr>
      <w:r w:rsidRPr="00762BB7">
        <w:rPr>
          <w:rFonts w:ascii="Times New Roman" w:hAnsi="Times New Roman" w:cs="Times New Roman"/>
        </w:rPr>
        <w:t>Thème 2 : Périmètre de consolidation</w:t>
      </w:r>
    </w:p>
    <w:p w:rsidR="00404E8D" w:rsidRPr="00762BB7" w:rsidRDefault="00404E8D" w:rsidP="00404E8D">
      <w:pPr>
        <w:pStyle w:val="Paragraphedeliste"/>
        <w:numPr>
          <w:ilvl w:val="0"/>
          <w:numId w:val="10"/>
        </w:numPr>
        <w:spacing w:before="120" w:after="120"/>
        <w:jc w:val="left"/>
        <w:rPr>
          <w:rFonts w:ascii="Times New Roman" w:hAnsi="Times New Roman" w:cs="Times New Roman"/>
        </w:rPr>
      </w:pPr>
      <w:r w:rsidRPr="00762BB7">
        <w:rPr>
          <w:rFonts w:ascii="Times New Roman" w:hAnsi="Times New Roman" w:cs="Times New Roman"/>
        </w:rPr>
        <w:t>Thème 3 : Méthodes et techniques de consolidation</w:t>
      </w:r>
    </w:p>
    <w:p w:rsidR="00404E8D" w:rsidRPr="00762BB7" w:rsidRDefault="00404E8D" w:rsidP="00404E8D">
      <w:pPr>
        <w:pStyle w:val="Paragraphedeliste"/>
        <w:numPr>
          <w:ilvl w:val="0"/>
          <w:numId w:val="10"/>
        </w:numPr>
        <w:spacing w:before="120" w:after="120"/>
        <w:jc w:val="left"/>
        <w:rPr>
          <w:rFonts w:ascii="Times New Roman" w:hAnsi="Times New Roman" w:cs="Times New Roman"/>
        </w:rPr>
      </w:pPr>
      <w:r w:rsidRPr="00762BB7">
        <w:rPr>
          <w:rFonts w:ascii="Times New Roman" w:hAnsi="Times New Roman" w:cs="Times New Roman"/>
        </w:rPr>
        <w:t>Thème 4 : Retraitements</w:t>
      </w:r>
    </w:p>
    <w:p w:rsidR="00404E8D" w:rsidRPr="00762BB7" w:rsidRDefault="00404E8D" w:rsidP="00404E8D">
      <w:pPr>
        <w:pStyle w:val="Paragraphedeliste"/>
        <w:numPr>
          <w:ilvl w:val="0"/>
          <w:numId w:val="10"/>
        </w:numPr>
        <w:spacing w:before="120" w:after="120"/>
        <w:jc w:val="left"/>
        <w:rPr>
          <w:rFonts w:ascii="Times New Roman" w:hAnsi="Times New Roman" w:cs="Times New Roman"/>
        </w:rPr>
      </w:pPr>
      <w:r w:rsidRPr="00762BB7">
        <w:rPr>
          <w:rFonts w:ascii="Times New Roman" w:hAnsi="Times New Roman" w:cs="Times New Roman"/>
        </w:rPr>
        <w:t xml:space="preserve">Thème 5 : Eliminations </w:t>
      </w:r>
    </w:p>
    <w:p w:rsidR="00404E8D" w:rsidRPr="00762BB7" w:rsidRDefault="00404E8D" w:rsidP="00404E8D">
      <w:pPr>
        <w:pStyle w:val="Paragraphedeliste"/>
        <w:numPr>
          <w:ilvl w:val="0"/>
          <w:numId w:val="10"/>
        </w:numPr>
        <w:spacing w:before="120" w:after="120"/>
        <w:jc w:val="left"/>
        <w:rPr>
          <w:rFonts w:ascii="Times New Roman" w:hAnsi="Times New Roman" w:cs="Times New Roman"/>
        </w:rPr>
      </w:pPr>
      <w:r w:rsidRPr="00762BB7">
        <w:rPr>
          <w:rFonts w:ascii="Times New Roman" w:hAnsi="Times New Roman" w:cs="Times New Roman"/>
        </w:rPr>
        <w:t>Thème 1 : Le contexte des normes IFRS</w:t>
      </w:r>
    </w:p>
    <w:p w:rsidR="00404E8D" w:rsidRPr="00762BB7" w:rsidRDefault="00404E8D" w:rsidP="00404E8D">
      <w:pPr>
        <w:pStyle w:val="Paragraphedeliste"/>
        <w:numPr>
          <w:ilvl w:val="0"/>
          <w:numId w:val="10"/>
        </w:numPr>
        <w:spacing w:before="120" w:after="120"/>
        <w:jc w:val="left"/>
        <w:rPr>
          <w:rFonts w:ascii="Times New Roman" w:hAnsi="Times New Roman" w:cs="Times New Roman"/>
        </w:rPr>
      </w:pPr>
      <w:r w:rsidRPr="00762BB7">
        <w:rPr>
          <w:rFonts w:ascii="Times New Roman" w:hAnsi="Times New Roman" w:cs="Times New Roman"/>
        </w:rPr>
        <w:t>Thème 7 : Différences normes françaises – IFRS</w:t>
      </w:r>
    </w:p>
    <w:p w:rsidR="00404E8D" w:rsidRPr="00762BB7" w:rsidRDefault="00404E8D" w:rsidP="00404E8D">
      <w:pPr>
        <w:pStyle w:val="Paragraphedeliste"/>
        <w:numPr>
          <w:ilvl w:val="0"/>
          <w:numId w:val="10"/>
        </w:numPr>
        <w:spacing w:before="120" w:after="120"/>
        <w:jc w:val="left"/>
        <w:rPr>
          <w:rFonts w:ascii="Times New Roman" w:hAnsi="Times New Roman" w:cs="Times New Roman"/>
        </w:rPr>
      </w:pPr>
      <w:r w:rsidRPr="00762BB7">
        <w:rPr>
          <w:rFonts w:ascii="Times New Roman" w:hAnsi="Times New Roman" w:cs="Times New Roman"/>
        </w:rPr>
        <w:t>Thème 8 : Comprendre les états financiers IFRS</w:t>
      </w:r>
    </w:p>
    <w:p w:rsidR="00404E8D" w:rsidRPr="00762BB7" w:rsidRDefault="00404E8D" w:rsidP="00404E8D">
      <w:pPr>
        <w:spacing w:before="120" w:line="240" w:lineRule="auto"/>
        <w:rPr>
          <w:b/>
        </w:rPr>
      </w:pPr>
      <w:r w:rsidRPr="00762BB7">
        <w:rPr>
          <w:b/>
        </w:rPr>
        <w:t>Modalités d’évaluation</w:t>
      </w:r>
    </w:p>
    <w:p w:rsidR="00404E8D" w:rsidRPr="00762BB7" w:rsidRDefault="00404E8D" w:rsidP="00404E8D">
      <w:pPr>
        <w:spacing w:before="120" w:line="240" w:lineRule="auto"/>
      </w:pPr>
      <w:r w:rsidRPr="00762BB7">
        <w:t>Contrôle final : 100%</w:t>
      </w:r>
    </w:p>
    <w:p w:rsidR="00404E8D" w:rsidRPr="00762BB7" w:rsidRDefault="00404E8D" w:rsidP="00404E8D">
      <w:pPr>
        <w:spacing w:before="120" w:line="240" w:lineRule="auto"/>
      </w:pPr>
      <w:r w:rsidRPr="00762BB7">
        <w:t>Examen écrit individuel sur un ou des cas pratiques, QCM et questions de compréhension</w:t>
      </w:r>
    </w:p>
    <w:p w:rsidR="00404E8D" w:rsidRPr="00762BB7" w:rsidRDefault="00404E8D" w:rsidP="00404E8D">
      <w:pPr>
        <w:spacing w:before="120" w:line="240" w:lineRule="auto"/>
      </w:pPr>
    </w:p>
    <w:p w:rsidR="00404E8D" w:rsidRPr="00762BB7" w:rsidRDefault="00404E8D" w:rsidP="00404E8D">
      <w:pPr>
        <w:spacing w:before="120" w:line="240" w:lineRule="auto"/>
        <w:rPr>
          <w:b/>
        </w:rPr>
      </w:pPr>
      <w:r w:rsidRPr="00762BB7">
        <w:rPr>
          <w:b/>
        </w:rPr>
        <w:t>Bibliographie</w:t>
      </w:r>
    </w:p>
    <w:p w:rsidR="00404E8D" w:rsidRPr="00762BB7" w:rsidRDefault="00404E8D" w:rsidP="00404E8D">
      <w:pPr>
        <w:spacing w:before="120" w:line="240" w:lineRule="auto"/>
      </w:pPr>
      <w:r w:rsidRPr="00762BB7">
        <w:t>Normes IFRS :</w:t>
      </w:r>
    </w:p>
    <w:p w:rsidR="00404E8D" w:rsidRPr="00762BB7" w:rsidRDefault="00404E8D" w:rsidP="00404E8D">
      <w:pPr>
        <w:spacing w:before="120" w:line="240" w:lineRule="auto"/>
        <w:ind w:left="567"/>
      </w:pPr>
      <w:r w:rsidRPr="00762BB7">
        <w:t xml:space="preserve">- </w:t>
      </w:r>
      <w:proofErr w:type="spellStart"/>
      <w:r w:rsidRPr="00762BB7">
        <w:t>Obert</w:t>
      </w:r>
      <w:proofErr w:type="spellEnd"/>
      <w:r w:rsidRPr="00762BB7">
        <w:t xml:space="preserve"> R. et  Mairesse M.P., « DSCG 4  Comptabilité et audit», DUNOD </w:t>
      </w:r>
    </w:p>
    <w:p w:rsidR="00404E8D" w:rsidRPr="00762BB7" w:rsidRDefault="00404E8D" w:rsidP="00404E8D">
      <w:pPr>
        <w:spacing w:before="120" w:line="240" w:lineRule="auto"/>
        <w:ind w:left="567"/>
      </w:pPr>
      <w:r w:rsidRPr="00762BB7">
        <w:t xml:space="preserve">- </w:t>
      </w:r>
      <w:proofErr w:type="spellStart"/>
      <w:r w:rsidRPr="00762BB7">
        <w:t>Obert</w:t>
      </w:r>
      <w:proofErr w:type="spellEnd"/>
      <w:r w:rsidRPr="00762BB7">
        <w:t xml:space="preserve"> R</w:t>
      </w:r>
      <w:proofErr w:type="gramStart"/>
      <w:r w:rsidRPr="00762BB7">
        <w:t>,.</w:t>
      </w:r>
      <w:proofErr w:type="gramEnd"/>
      <w:r w:rsidRPr="00762BB7">
        <w:t xml:space="preserve"> « Pratique des normes IAS-IFRS »,  DUNOD</w:t>
      </w:r>
    </w:p>
    <w:p w:rsidR="00404E8D" w:rsidRPr="00762BB7" w:rsidRDefault="00404E8D" w:rsidP="00404E8D">
      <w:pPr>
        <w:spacing w:before="120" w:line="240" w:lineRule="auto"/>
        <w:ind w:left="567"/>
      </w:pPr>
      <w:r w:rsidRPr="00762BB7">
        <w:t xml:space="preserve">- Le </w:t>
      </w:r>
      <w:proofErr w:type="spellStart"/>
      <w:r w:rsidRPr="00762BB7">
        <w:t>Manh</w:t>
      </w:r>
      <w:proofErr w:type="spellEnd"/>
      <w:r w:rsidRPr="00762BB7">
        <w:t>, Maillet, « Normes comptables internationales », FOUCHER</w:t>
      </w:r>
    </w:p>
    <w:p w:rsidR="00404E8D" w:rsidRPr="00762BB7" w:rsidRDefault="00404E8D" w:rsidP="00404E8D">
      <w:pPr>
        <w:spacing w:before="120" w:line="240" w:lineRule="auto"/>
        <w:ind w:left="567"/>
      </w:pPr>
      <w:r w:rsidRPr="00762BB7">
        <w:t xml:space="preserve">- Brun S. « Les normes comptables internationales IAS/IFRS », </w:t>
      </w:r>
      <w:proofErr w:type="spellStart"/>
      <w:r w:rsidRPr="00762BB7">
        <w:t>Gualino</w:t>
      </w:r>
      <w:proofErr w:type="spellEnd"/>
    </w:p>
    <w:p w:rsidR="00404E8D" w:rsidRPr="00762BB7" w:rsidRDefault="00404E8D" w:rsidP="00404E8D">
      <w:pPr>
        <w:spacing w:before="120" w:line="240" w:lineRule="auto"/>
        <w:ind w:left="567"/>
      </w:pPr>
      <w:r w:rsidRPr="00762BB7">
        <w:t xml:space="preserve">- Wolfgang Dick, Franck </w:t>
      </w:r>
      <w:proofErr w:type="spellStart"/>
      <w:r w:rsidRPr="00762BB7">
        <w:t>Missonier-Piera</w:t>
      </w:r>
      <w:proofErr w:type="spellEnd"/>
      <w:r w:rsidRPr="00762BB7">
        <w:t>, « Comptabilité financière en IFRS », PEARSON EDUCATION</w:t>
      </w:r>
    </w:p>
    <w:p w:rsidR="00404E8D" w:rsidRPr="00762BB7" w:rsidRDefault="00404E8D" w:rsidP="00404E8D">
      <w:pPr>
        <w:spacing w:before="120" w:line="240" w:lineRule="auto"/>
        <w:ind w:left="567"/>
      </w:pPr>
      <w:r w:rsidRPr="00762BB7">
        <w:t xml:space="preserve"> - Christine Collette, J. Richard, « Comptabilité générale, systèmes français et normes IFRS », DUNOD</w:t>
      </w:r>
    </w:p>
    <w:p w:rsidR="00404E8D" w:rsidRPr="00762BB7" w:rsidRDefault="00404E8D" w:rsidP="00404E8D">
      <w:pPr>
        <w:spacing w:before="120" w:line="240" w:lineRule="auto"/>
      </w:pPr>
    </w:p>
    <w:p w:rsidR="00404E8D" w:rsidRPr="00762BB7" w:rsidRDefault="00404E8D" w:rsidP="00404E8D">
      <w:pPr>
        <w:spacing w:before="120" w:line="240" w:lineRule="auto"/>
      </w:pPr>
      <w:r w:rsidRPr="00762BB7">
        <w:t>Consolidation :</w:t>
      </w:r>
    </w:p>
    <w:p w:rsidR="00404E8D" w:rsidRPr="00762BB7" w:rsidRDefault="00404E8D" w:rsidP="00404E8D">
      <w:pPr>
        <w:spacing w:before="120" w:line="240" w:lineRule="auto"/>
        <w:ind w:left="567"/>
      </w:pPr>
      <w:r w:rsidRPr="00762BB7">
        <w:t xml:space="preserve">- Comptabilité – Audit, DSCG 4, R. OBERT et M-P MAIRESSE, Manuel et applications, </w:t>
      </w:r>
      <w:proofErr w:type="spellStart"/>
      <w:r w:rsidRPr="00762BB7">
        <w:t>Dunod</w:t>
      </w:r>
      <w:proofErr w:type="spellEnd"/>
      <w:r w:rsidRPr="00762BB7">
        <w:t xml:space="preserve"> 2e éditions, 2012 </w:t>
      </w:r>
    </w:p>
    <w:p w:rsidR="00404E8D" w:rsidRPr="00762BB7" w:rsidRDefault="00404E8D" w:rsidP="00404E8D">
      <w:pPr>
        <w:spacing w:before="120" w:line="240" w:lineRule="auto"/>
        <w:ind w:left="567"/>
      </w:pPr>
      <w:r w:rsidRPr="00762BB7">
        <w:t xml:space="preserve"> - Comptabilité- Audit, DSCG 4, R. OBERT et M-P MAIRESSE, Cas pratiques, </w:t>
      </w:r>
      <w:proofErr w:type="spellStart"/>
      <w:r w:rsidRPr="00762BB7">
        <w:t>Dunod</w:t>
      </w:r>
      <w:proofErr w:type="spellEnd"/>
      <w:r w:rsidRPr="00762BB7">
        <w:t xml:space="preserve">, 2012 </w:t>
      </w:r>
    </w:p>
    <w:p w:rsidR="00404E8D" w:rsidRPr="00762BB7" w:rsidRDefault="00404E8D" w:rsidP="00404E8D">
      <w:pPr>
        <w:spacing w:before="120" w:line="240" w:lineRule="auto"/>
        <w:ind w:left="567"/>
      </w:pPr>
      <w:r w:rsidRPr="00762BB7">
        <w:t xml:space="preserve"> - Comptabilité – Audit, DSCG 4, E. BERTIN et C. GODOWSKI, Manuel et applications, </w:t>
      </w:r>
      <w:proofErr w:type="spellStart"/>
      <w:r w:rsidRPr="00762BB7">
        <w:t>Gualino</w:t>
      </w:r>
      <w:proofErr w:type="spellEnd"/>
      <w:r w:rsidRPr="00762BB7">
        <w:t>, édition 2012</w:t>
      </w:r>
    </w:p>
    <w:p w:rsidR="00404E8D" w:rsidRPr="00762BB7" w:rsidRDefault="00404E8D" w:rsidP="00404E8D">
      <w:pPr>
        <w:spacing w:before="120" w:line="240" w:lineRule="auto"/>
        <w:ind w:left="567"/>
      </w:pPr>
      <w:r w:rsidRPr="00762BB7">
        <w:t xml:space="preserve">  - Pratique des comptes consolidés, F. COLINET et S. PAOLI, </w:t>
      </w:r>
      <w:proofErr w:type="spellStart"/>
      <w:r w:rsidRPr="00762BB7">
        <w:t>Dunod</w:t>
      </w:r>
      <w:proofErr w:type="spellEnd"/>
      <w:r w:rsidRPr="00762BB7">
        <w:t>, 4e édition, 2006</w:t>
      </w:r>
    </w:p>
    <w:p w:rsidR="00507A52" w:rsidRPr="00762BB7" w:rsidRDefault="00BF1370" w:rsidP="00017931">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br w:type="column"/>
      </w:r>
      <w:bookmarkStart w:id="46" w:name="_Toc378340142"/>
      <w:r w:rsidR="00507A52" w:rsidRPr="00762BB7">
        <w:rPr>
          <w:rFonts w:ascii="Times New Roman" w:hAnsi="Times New Roman" w:cs="Times New Roman"/>
        </w:rPr>
        <w:lastRenderedPageBreak/>
        <w:t>UE</w:t>
      </w:r>
      <w:r w:rsidR="00404E8D">
        <w:rPr>
          <w:rFonts w:ascii="Times New Roman" w:hAnsi="Times New Roman" w:cs="Times New Roman"/>
        </w:rPr>
        <w:t xml:space="preserve"> </w:t>
      </w:r>
      <w:r w:rsidR="00093E59" w:rsidRPr="00AD1E4D">
        <w:rPr>
          <w:rFonts w:ascii="Times New Roman" w:hAnsi="Times New Roman" w:cs="Times New Roman"/>
          <w:sz w:val="22"/>
          <w:szCs w:val="22"/>
        </w:rPr>
        <w:t>3EEE7148</w:t>
      </w:r>
      <w:r w:rsidR="00093E59">
        <w:rPr>
          <w:rFonts w:ascii="Times New Roman" w:hAnsi="Times New Roman" w:cs="Times New Roman"/>
          <w:sz w:val="22"/>
          <w:szCs w:val="22"/>
        </w:rPr>
        <w:t xml:space="preserve"> </w:t>
      </w:r>
      <w:r w:rsidR="00404E8D">
        <w:rPr>
          <w:rFonts w:ascii="Times New Roman" w:hAnsi="Times New Roman" w:cs="Times New Roman"/>
        </w:rPr>
        <w:t>spécifique</w:t>
      </w:r>
      <w:r w:rsidR="00507A52" w:rsidRPr="00762BB7">
        <w:rPr>
          <w:rFonts w:ascii="Times New Roman" w:hAnsi="Times New Roman" w:cs="Times New Roman"/>
        </w:rPr>
        <w:t xml:space="preserve"> </w:t>
      </w:r>
      <w:r w:rsidR="00404E8D">
        <w:rPr>
          <w:rFonts w:ascii="Times New Roman" w:hAnsi="Times New Roman" w:cs="Times New Roman"/>
        </w:rPr>
        <w:t>m</w:t>
      </w:r>
      <w:r w:rsidR="00017931">
        <w:rPr>
          <w:rFonts w:ascii="Times New Roman" w:hAnsi="Times New Roman" w:cs="Times New Roman"/>
        </w:rPr>
        <w:t>ention</w:t>
      </w:r>
      <w:r w:rsidR="00404E8D">
        <w:rPr>
          <w:rFonts w:ascii="Times New Roman" w:hAnsi="Times New Roman" w:cs="Times New Roman"/>
        </w:rPr>
        <w:t>s</w:t>
      </w:r>
      <w:r w:rsidR="00507A52" w:rsidRPr="00762BB7">
        <w:rPr>
          <w:rFonts w:ascii="Times New Roman" w:hAnsi="Times New Roman" w:cs="Times New Roman"/>
        </w:rPr>
        <w:t xml:space="preserve"> </w:t>
      </w:r>
      <w:r w:rsidRPr="00762BB7">
        <w:rPr>
          <w:rFonts w:ascii="Times New Roman" w:hAnsi="Times New Roman" w:cs="Times New Roman"/>
        </w:rPr>
        <w:t>Contrôle</w:t>
      </w:r>
      <w:r w:rsidR="00404E8D">
        <w:rPr>
          <w:rFonts w:ascii="Times New Roman" w:hAnsi="Times New Roman" w:cs="Times New Roman"/>
        </w:rPr>
        <w:t xml:space="preserve"> et Logistique</w:t>
      </w:r>
      <w:r w:rsidRPr="00762BB7">
        <w:rPr>
          <w:rFonts w:ascii="Times New Roman" w:hAnsi="Times New Roman" w:cs="Times New Roman"/>
        </w:rPr>
        <w:t xml:space="preserve"> </w:t>
      </w:r>
      <w:r w:rsidR="00AD1E4D">
        <w:rPr>
          <w:rFonts w:ascii="Times New Roman" w:hAnsi="Times New Roman" w:cs="Times New Roman"/>
        </w:rPr>
        <w:t>(3EEE7148) –</w:t>
      </w:r>
      <w:bookmarkStart w:id="47" w:name="CGA"/>
      <w:r w:rsidR="00AD1E4D">
        <w:rPr>
          <w:rFonts w:ascii="Times New Roman" w:hAnsi="Times New Roman" w:cs="Times New Roman"/>
        </w:rPr>
        <w:t xml:space="preserve"> </w:t>
      </w:r>
      <w:r w:rsidR="00507A52" w:rsidRPr="00762BB7">
        <w:rPr>
          <w:rFonts w:ascii="Times New Roman" w:hAnsi="Times New Roman" w:cs="Times New Roman"/>
        </w:rPr>
        <w:t>Contrôle de Gestion approfondi</w:t>
      </w:r>
      <w:bookmarkEnd w:id="46"/>
      <w:bookmarkEnd w:id="47"/>
      <w:r w:rsidR="00AD1E4D">
        <w:rPr>
          <w:rFonts w:ascii="Times New Roman" w:hAnsi="Times New Roman" w:cs="Times New Roman"/>
        </w:rPr>
        <w:t xml:space="preserve"> </w:t>
      </w:r>
    </w:p>
    <w:p w:rsidR="006367BF" w:rsidRPr="00762BB7" w:rsidRDefault="006367BF" w:rsidP="00017931">
      <w:pPr>
        <w:spacing w:before="120" w:after="0" w:line="240" w:lineRule="auto"/>
        <w:rPr>
          <w:b/>
        </w:rPr>
      </w:pPr>
      <w:r w:rsidRPr="00762BB7">
        <w:rPr>
          <w:b/>
        </w:rPr>
        <w:t>Enseignant (CM) :</w:t>
      </w:r>
      <w:r w:rsidR="009B0AFE" w:rsidRPr="00762BB7">
        <w:rPr>
          <w:b/>
        </w:rPr>
        <w:t xml:space="preserve"> </w:t>
      </w:r>
      <w:r w:rsidRPr="00762BB7">
        <w:rPr>
          <w:b/>
        </w:rPr>
        <w:t>Jean-Christophe SCILIEN</w:t>
      </w:r>
    </w:p>
    <w:p w:rsidR="006367BF" w:rsidRPr="00762BB7" w:rsidRDefault="006367BF" w:rsidP="00017931">
      <w:pPr>
        <w:spacing w:before="120" w:after="0" w:line="240" w:lineRule="auto"/>
      </w:pPr>
      <w:r w:rsidRPr="00762BB7">
        <w:t xml:space="preserve">Le CM intègre la résolution d’études de cas, ou d’exercices applicatifs du cours. Les cas sont remis à jour chaque année sur </w:t>
      </w:r>
      <w:hyperlink r:id="rId41" w:history="1">
        <w:r w:rsidRPr="00762BB7">
          <w:rPr>
            <w:rStyle w:val="Lienhypertexte"/>
          </w:rPr>
          <w:t>http://adminixce.canalblog.com/</w:t>
        </w:r>
      </w:hyperlink>
    </w:p>
    <w:p w:rsidR="006367BF" w:rsidRPr="00762BB7" w:rsidRDefault="006367BF" w:rsidP="00017931">
      <w:pPr>
        <w:spacing w:before="120" w:after="0" w:line="240" w:lineRule="auto"/>
        <w:rPr>
          <w:b/>
        </w:rPr>
      </w:pPr>
      <w:r w:rsidRPr="00762BB7">
        <w:rPr>
          <w:b/>
        </w:rPr>
        <w:t>Enjeux et Objectifs du cours :</w:t>
      </w:r>
    </w:p>
    <w:p w:rsidR="006367BF" w:rsidRPr="00762BB7" w:rsidRDefault="006367BF" w:rsidP="00017931">
      <w:pPr>
        <w:spacing w:before="120" w:after="0" w:line="240" w:lineRule="auto"/>
      </w:pPr>
      <w:r w:rsidRPr="00762BB7">
        <w:t>Enjeux applicatifs : apprentissages de nouveaux outils en contrôle de gestion ; ces nouvelles techniques ne sont pas abordées au 1</w:t>
      </w:r>
      <w:r w:rsidRPr="00762BB7">
        <w:rPr>
          <w:vertAlign w:val="superscript"/>
        </w:rPr>
        <w:t>er</w:t>
      </w:r>
      <w:r w:rsidRPr="00762BB7">
        <w:t xml:space="preserve"> semestre de M1. Enjeux réflexifs : appréhender les apports, les limites et les biais des outils de gestion utilisés à l’heure actuelle par les entreprises.</w:t>
      </w:r>
    </w:p>
    <w:p w:rsidR="006367BF" w:rsidRPr="00762BB7" w:rsidRDefault="006367BF" w:rsidP="00017931">
      <w:pPr>
        <w:spacing w:before="120" w:after="0" w:line="240" w:lineRule="auto"/>
        <w:rPr>
          <w:b/>
        </w:rPr>
      </w:pPr>
      <w:r w:rsidRPr="00762BB7">
        <w:rPr>
          <w:b/>
        </w:rPr>
        <w:t>Plan indicatif du cours</w:t>
      </w:r>
      <w:r w:rsidR="00017931">
        <w:rPr>
          <w:b/>
        </w:rPr>
        <w:t xml:space="preserve"> </w:t>
      </w:r>
      <w:r w:rsidRPr="00762BB7">
        <w:t>(12 chapitres) :</w:t>
      </w:r>
    </w:p>
    <w:p w:rsidR="006367BF" w:rsidRPr="00762BB7" w:rsidRDefault="006367BF" w:rsidP="00017931">
      <w:pPr>
        <w:pStyle w:val="Paragraphedeliste"/>
        <w:numPr>
          <w:ilvl w:val="0"/>
          <w:numId w:val="16"/>
        </w:numPr>
        <w:spacing w:before="120"/>
        <w:jc w:val="left"/>
        <w:rPr>
          <w:rFonts w:ascii="Times New Roman" w:hAnsi="Times New Roman" w:cs="Times New Roman"/>
        </w:rPr>
      </w:pPr>
      <w:r w:rsidRPr="00762BB7">
        <w:rPr>
          <w:rFonts w:ascii="Times New Roman" w:hAnsi="Times New Roman" w:cs="Times New Roman"/>
        </w:rPr>
        <w:t>Gestion stratégique des coûts et chaîne de valeur</w:t>
      </w:r>
    </w:p>
    <w:p w:rsidR="006367BF" w:rsidRPr="00762BB7" w:rsidRDefault="006367BF" w:rsidP="00017931">
      <w:pPr>
        <w:pStyle w:val="Paragraphedeliste"/>
        <w:numPr>
          <w:ilvl w:val="0"/>
          <w:numId w:val="16"/>
        </w:numPr>
        <w:spacing w:before="120"/>
        <w:jc w:val="left"/>
        <w:rPr>
          <w:rFonts w:ascii="Times New Roman" w:hAnsi="Times New Roman" w:cs="Times New Roman"/>
        </w:rPr>
      </w:pPr>
      <w:r w:rsidRPr="00762BB7">
        <w:rPr>
          <w:rFonts w:ascii="Times New Roman" w:hAnsi="Times New Roman" w:cs="Times New Roman"/>
        </w:rPr>
        <w:t xml:space="preserve">Target </w:t>
      </w:r>
      <w:proofErr w:type="spellStart"/>
      <w:r w:rsidRPr="00762BB7">
        <w:rPr>
          <w:rFonts w:ascii="Times New Roman" w:hAnsi="Times New Roman" w:cs="Times New Roman"/>
        </w:rPr>
        <w:t>costing</w:t>
      </w:r>
      <w:proofErr w:type="spellEnd"/>
      <w:r w:rsidRPr="00762BB7">
        <w:rPr>
          <w:rFonts w:ascii="Times New Roman" w:hAnsi="Times New Roman" w:cs="Times New Roman"/>
        </w:rPr>
        <w:t xml:space="preserve"> et analyse fonctionnelle</w:t>
      </w:r>
    </w:p>
    <w:p w:rsidR="006367BF" w:rsidRPr="00762BB7" w:rsidRDefault="006367BF" w:rsidP="00017931">
      <w:pPr>
        <w:pStyle w:val="Paragraphedeliste"/>
        <w:numPr>
          <w:ilvl w:val="0"/>
          <w:numId w:val="16"/>
        </w:numPr>
        <w:spacing w:before="120"/>
        <w:jc w:val="left"/>
        <w:rPr>
          <w:rFonts w:ascii="Times New Roman" w:hAnsi="Times New Roman" w:cs="Times New Roman"/>
        </w:rPr>
      </w:pPr>
      <w:r w:rsidRPr="00762BB7">
        <w:rPr>
          <w:rFonts w:ascii="Times New Roman" w:hAnsi="Times New Roman" w:cs="Times New Roman"/>
        </w:rPr>
        <w:t xml:space="preserve">L’Activity </w:t>
      </w:r>
      <w:proofErr w:type="spellStart"/>
      <w:r w:rsidRPr="00762BB7">
        <w:rPr>
          <w:rFonts w:ascii="Times New Roman" w:hAnsi="Times New Roman" w:cs="Times New Roman"/>
        </w:rPr>
        <w:t>Based</w:t>
      </w:r>
      <w:proofErr w:type="spellEnd"/>
      <w:r w:rsidRPr="00762BB7">
        <w:rPr>
          <w:rFonts w:ascii="Times New Roman" w:hAnsi="Times New Roman" w:cs="Times New Roman"/>
        </w:rPr>
        <w:t xml:space="preserve"> Management (ABM)</w:t>
      </w:r>
    </w:p>
    <w:p w:rsidR="006367BF" w:rsidRPr="00762BB7" w:rsidRDefault="006367BF" w:rsidP="00017931">
      <w:pPr>
        <w:pStyle w:val="Paragraphedeliste"/>
        <w:numPr>
          <w:ilvl w:val="0"/>
          <w:numId w:val="16"/>
        </w:numPr>
        <w:spacing w:before="120"/>
        <w:jc w:val="left"/>
        <w:rPr>
          <w:rFonts w:ascii="Times New Roman" w:hAnsi="Times New Roman" w:cs="Times New Roman"/>
        </w:rPr>
      </w:pPr>
      <w:r w:rsidRPr="00762BB7">
        <w:rPr>
          <w:rFonts w:ascii="Times New Roman" w:hAnsi="Times New Roman" w:cs="Times New Roman"/>
        </w:rPr>
        <w:t xml:space="preserve">Les coûts qualité  </w:t>
      </w:r>
    </w:p>
    <w:p w:rsidR="006367BF" w:rsidRPr="00762BB7" w:rsidRDefault="006367BF" w:rsidP="00017931">
      <w:pPr>
        <w:pStyle w:val="Paragraphedeliste"/>
        <w:numPr>
          <w:ilvl w:val="0"/>
          <w:numId w:val="16"/>
        </w:numPr>
        <w:spacing w:before="120"/>
        <w:jc w:val="left"/>
        <w:rPr>
          <w:rFonts w:ascii="Times New Roman" w:hAnsi="Times New Roman" w:cs="Times New Roman"/>
        </w:rPr>
      </w:pPr>
      <w:r w:rsidRPr="00762BB7">
        <w:rPr>
          <w:rFonts w:ascii="Times New Roman" w:hAnsi="Times New Roman" w:cs="Times New Roman"/>
        </w:rPr>
        <w:t xml:space="preserve">Les coûts cachés </w:t>
      </w:r>
    </w:p>
    <w:p w:rsidR="006367BF" w:rsidRPr="00762BB7" w:rsidRDefault="006367BF" w:rsidP="00017931">
      <w:pPr>
        <w:pStyle w:val="Paragraphedeliste"/>
        <w:numPr>
          <w:ilvl w:val="0"/>
          <w:numId w:val="16"/>
        </w:numPr>
        <w:spacing w:before="120"/>
        <w:jc w:val="left"/>
        <w:rPr>
          <w:rFonts w:ascii="Times New Roman" w:hAnsi="Times New Roman" w:cs="Times New Roman"/>
        </w:rPr>
      </w:pPr>
      <w:r w:rsidRPr="00762BB7">
        <w:rPr>
          <w:rFonts w:ascii="Times New Roman" w:hAnsi="Times New Roman" w:cs="Times New Roman"/>
        </w:rPr>
        <w:t xml:space="preserve">La méthodologie UVA et des surplus </w:t>
      </w:r>
    </w:p>
    <w:p w:rsidR="006367BF" w:rsidRPr="00762BB7" w:rsidRDefault="006367BF" w:rsidP="00017931">
      <w:pPr>
        <w:pStyle w:val="Paragraphedeliste"/>
        <w:numPr>
          <w:ilvl w:val="0"/>
          <w:numId w:val="16"/>
        </w:numPr>
        <w:spacing w:before="120"/>
        <w:jc w:val="left"/>
        <w:rPr>
          <w:rFonts w:ascii="Times New Roman" w:hAnsi="Times New Roman" w:cs="Times New Roman"/>
        </w:rPr>
      </w:pPr>
      <w:r w:rsidRPr="00762BB7">
        <w:rPr>
          <w:rFonts w:ascii="Times New Roman" w:hAnsi="Times New Roman" w:cs="Times New Roman"/>
        </w:rPr>
        <w:t>La masse salariale et ses analyses</w:t>
      </w:r>
    </w:p>
    <w:p w:rsidR="006367BF" w:rsidRPr="00762BB7" w:rsidRDefault="006367BF" w:rsidP="00017931">
      <w:pPr>
        <w:pStyle w:val="Paragraphedeliste"/>
        <w:numPr>
          <w:ilvl w:val="0"/>
          <w:numId w:val="16"/>
        </w:numPr>
        <w:spacing w:before="120"/>
        <w:jc w:val="left"/>
        <w:rPr>
          <w:rFonts w:ascii="Times New Roman" w:hAnsi="Times New Roman" w:cs="Times New Roman"/>
        </w:rPr>
      </w:pPr>
      <w:r w:rsidRPr="00762BB7">
        <w:rPr>
          <w:rFonts w:ascii="Times New Roman" w:hAnsi="Times New Roman" w:cs="Times New Roman"/>
        </w:rPr>
        <w:t xml:space="preserve">Budget Base Zéro </w:t>
      </w:r>
    </w:p>
    <w:p w:rsidR="006367BF" w:rsidRPr="00762BB7" w:rsidRDefault="006367BF" w:rsidP="00017931">
      <w:pPr>
        <w:pStyle w:val="Paragraphedeliste"/>
        <w:numPr>
          <w:ilvl w:val="0"/>
          <w:numId w:val="16"/>
        </w:numPr>
        <w:spacing w:before="120"/>
        <w:jc w:val="left"/>
        <w:rPr>
          <w:rFonts w:ascii="Times New Roman" w:hAnsi="Times New Roman" w:cs="Times New Roman"/>
        </w:rPr>
      </w:pPr>
      <w:proofErr w:type="spellStart"/>
      <w:r w:rsidRPr="00762BB7">
        <w:rPr>
          <w:rFonts w:ascii="Times New Roman" w:hAnsi="Times New Roman" w:cs="Times New Roman"/>
        </w:rPr>
        <w:t>Supply</w:t>
      </w:r>
      <w:proofErr w:type="spellEnd"/>
      <w:r w:rsidRPr="00762BB7">
        <w:rPr>
          <w:rFonts w:ascii="Times New Roman" w:hAnsi="Times New Roman" w:cs="Times New Roman"/>
        </w:rPr>
        <w:t xml:space="preserve"> </w:t>
      </w:r>
      <w:proofErr w:type="spellStart"/>
      <w:r w:rsidRPr="00762BB7">
        <w:rPr>
          <w:rFonts w:ascii="Times New Roman" w:hAnsi="Times New Roman" w:cs="Times New Roman"/>
        </w:rPr>
        <w:t>chain</w:t>
      </w:r>
      <w:proofErr w:type="spellEnd"/>
      <w:r w:rsidRPr="00762BB7">
        <w:rPr>
          <w:rFonts w:ascii="Times New Roman" w:hAnsi="Times New Roman" w:cs="Times New Roman"/>
        </w:rPr>
        <w:t xml:space="preserve"> et planification des stocks </w:t>
      </w:r>
    </w:p>
    <w:p w:rsidR="006367BF" w:rsidRPr="00762BB7" w:rsidRDefault="006367BF" w:rsidP="00017931">
      <w:pPr>
        <w:pStyle w:val="Paragraphedeliste"/>
        <w:numPr>
          <w:ilvl w:val="0"/>
          <w:numId w:val="16"/>
        </w:numPr>
        <w:spacing w:before="120"/>
        <w:jc w:val="left"/>
        <w:rPr>
          <w:rFonts w:ascii="Times New Roman" w:hAnsi="Times New Roman" w:cs="Times New Roman"/>
        </w:rPr>
      </w:pPr>
      <w:r w:rsidRPr="00762BB7">
        <w:rPr>
          <w:rFonts w:ascii="Times New Roman" w:hAnsi="Times New Roman" w:cs="Times New Roman"/>
        </w:rPr>
        <w:t xml:space="preserve">Les coûts en gestion de projets </w:t>
      </w:r>
    </w:p>
    <w:p w:rsidR="006367BF" w:rsidRPr="00762BB7" w:rsidRDefault="006367BF" w:rsidP="00017931">
      <w:pPr>
        <w:pStyle w:val="Paragraphedeliste"/>
        <w:numPr>
          <w:ilvl w:val="0"/>
          <w:numId w:val="16"/>
        </w:numPr>
        <w:spacing w:before="120"/>
        <w:jc w:val="left"/>
        <w:rPr>
          <w:rFonts w:ascii="Times New Roman" w:hAnsi="Times New Roman" w:cs="Times New Roman"/>
        </w:rPr>
      </w:pPr>
      <w:r w:rsidRPr="00762BB7">
        <w:rPr>
          <w:rFonts w:ascii="Times New Roman" w:hAnsi="Times New Roman" w:cs="Times New Roman"/>
        </w:rPr>
        <w:t>Démarche de contrôle dans l’évaluation économique</w:t>
      </w:r>
    </w:p>
    <w:p w:rsidR="006367BF" w:rsidRPr="00762BB7" w:rsidRDefault="006367BF" w:rsidP="00017931">
      <w:pPr>
        <w:pStyle w:val="Paragraphedeliste"/>
        <w:numPr>
          <w:ilvl w:val="0"/>
          <w:numId w:val="16"/>
        </w:numPr>
        <w:spacing w:before="120"/>
        <w:jc w:val="left"/>
        <w:rPr>
          <w:rFonts w:ascii="Times New Roman" w:hAnsi="Times New Roman" w:cs="Times New Roman"/>
        </w:rPr>
      </w:pPr>
      <w:r w:rsidRPr="00762BB7">
        <w:rPr>
          <w:rFonts w:ascii="Times New Roman" w:hAnsi="Times New Roman" w:cs="Times New Roman"/>
        </w:rPr>
        <w:t>L’instrumentalisation de gestion</w:t>
      </w:r>
    </w:p>
    <w:p w:rsidR="006367BF" w:rsidRPr="00762BB7" w:rsidRDefault="006367BF" w:rsidP="00017931">
      <w:pPr>
        <w:spacing w:before="120" w:after="0" w:line="240" w:lineRule="auto"/>
        <w:rPr>
          <w:b/>
        </w:rPr>
      </w:pPr>
      <w:r w:rsidRPr="00762BB7">
        <w:rPr>
          <w:b/>
        </w:rPr>
        <w:t>Modalités d’évaluation </w:t>
      </w:r>
      <w:r w:rsidRPr="00762BB7">
        <w:t>(% indicatif) :</w:t>
      </w:r>
    </w:p>
    <w:p w:rsidR="006367BF" w:rsidRPr="00762BB7" w:rsidRDefault="006367BF" w:rsidP="00017931">
      <w:pPr>
        <w:spacing w:before="120" w:after="0" w:line="240" w:lineRule="auto"/>
      </w:pPr>
      <w:r w:rsidRPr="00762BB7">
        <w:t xml:space="preserve">1 note partiel (dont à confirmer, devoir individuel pour 1/3 de la note). </w:t>
      </w:r>
    </w:p>
    <w:p w:rsidR="006367BF" w:rsidRPr="00762BB7" w:rsidRDefault="006367BF" w:rsidP="00017931">
      <w:pPr>
        <w:spacing w:before="120" w:after="0" w:line="240" w:lineRule="auto"/>
        <w:rPr>
          <w:b/>
        </w:rPr>
      </w:pPr>
      <w:r w:rsidRPr="00762BB7">
        <w:rPr>
          <w:b/>
        </w:rPr>
        <w:t>Bibliographie </w:t>
      </w:r>
      <w:r w:rsidRPr="00762BB7">
        <w:t>(extraits) :</w:t>
      </w:r>
    </w:p>
    <w:p w:rsidR="006367BF" w:rsidRPr="00762BB7" w:rsidRDefault="006367BF" w:rsidP="00017931">
      <w:pPr>
        <w:spacing w:before="120" w:after="0" w:line="240" w:lineRule="auto"/>
      </w:pPr>
      <w:r w:rsidRPr="00762BB7">
        <w:t>BOUQUIN H., « Le contrôle de gestion », Série Gestion, Editions PUF, 1991.</w:t>
      </w:r>
    </w:p>
    <w:p w:rsidR="006367BF" w:rsidRPr="00762BB7" w:rsidRDefault="006367BF" w:rsidP="00017931">
      <w:pPr>
        <w:spacing w:before="120" w:after="0" w:line="240" w:lineRule="auto"/>
      </w:pPr>
      <w:r w:rsidRPr="00762BB7">
        <w:t xml:space="preserve">GAUTHIER F., PEZET A.,  « Contrôle de gestion », Gestion appliquée, Collection Pearson, 2006. </w:t>
      </w:r>
    </w:p>
    <w:p w:rsidR="006367BF" w:rsidRPr="00762BB7" w:rsidRDefault="006367BF" w:rsidP="00017931">
      <w:pPr>
        <w:spacing w:before="120" w:after="0" w:line="240" w:lineRule="auto"/>
      </w:pPr>
      <w:r w:rsidRPr="00762BB7">
        <w:t xml:space="preserve">MEVELLEC P., « Les systèmes de coûts », </w:t>
      </w:r>
      <w:proofErr w:type="spellStart"/>
      <w:r w:rsidRPr="00762BB7">
        <w:t>Dunod</w:t>
      </w:r>
      <w:proofErr w:type="spellEnd"/>
      <w:r w:rsidRPr="00762BB7">
        <w:t>, OEC, 2005.</w:t>
      </w:r>
    </w:p>
    <w:p w:rsidR="006367BF" w:rsidRPr="00762BB7" w:rsidRDefault="006367BF" w:rsidP="00017931">
      <w:pPr>
        <w:spacing w:before="120" w:after="0" w:line="240" w:lineRule="auto"/>
      </w:pPr>
      <w:r w:rsidRPr="00762BB7">
        <w:t xml:space="preserve">SHANK J.K. et GOVINDARAJAN V., « La gestion stratégique des coûts », Ed. </w:t>
      </w:r>
      <w:proofErr w:type="gramStart"/>
      <w:r w:rsidRPr="00762BB7">
        <w:t>d’organisation</w:t>
      </w:r>
      <w:proofErr w:type="gramEnd"/>
      <w:r w:rsidRPr="00762BB7">
        <w:t>, 1995.</w:t>
      </w:r>
    </w:p>
    <w:p w:rsidR="006367BF" w:rsidRPr="00762BB7" w:rsidRDefault="006367BF" w:rsidP="00017931">
      <w:pPr>
        <w:spacing w:before="120" w:after="0" w:line="240" w:lineRule="auto"/>
        <w:rPr>
          <w:b/>
        </w:rPr>
      </w:pPr>
      <w:r w:rsidRPr="00762BB7">
        <w:rPr>
          <w:b/>
        </w:rPr>
        <w:t>Cas pratiques et/ou études de cas corrigés</w:t>
      </w:r>
      <w:r w:rsidRPr="00762BB7">
        <w:t>(…) :</w:t>
      </w:r>
    </w:p>
    <w:p w:rsidR="006367BF" w:rsidRPr="00762BB7" w:rsidRDefault="006367BF" w:rsidP="00017931">
      <w:pPr>
        <w:spacing w:before="120" w:after="0" w:line="240" w:lineRule="auto"/>
      </w:pPr>
      <w:r w:rsidRPr="00762BB7">
        <w:t>ALAZARD C., SEPARI S., « Contrôle de gestion », Manuel et application », DUNOD, 2011.</w:t>
      </w:r>
    </w:p>
    <w:p w:rsidR="006367BF" w:rsidRPr="00762BB7" w:rsidRDefault="006367BF" w:rsidP="00017931">
      <w:pPr>
        <w:spacing w:before="120" w:after="0" w:line="240" w:lineRule="auto"/>
        <w:rPr>
          <w:lang w:val="en-US"/>
        </w:rPr>
      </w:pPr>
      <w:r w:rsidRPr="00762BB7">
        <w:rPr>
          <w:lang w:val="en-US"/>
        </w:rPr>
        <w:t xml:space="preserve">KAPLAN R., ANDERSON S., «Time driven activity based costing », </w:t>
      </w:r>
      <w:proofErr w:type="spellStart"/>
      <w:r w:rsidRPr="00762BB7">
        <w:rPr>
          <w:lang w:val="en-US"/>
        </w:rPr>
        <w:t>Eyrolles</w:t>
      </w:r>
      <w:proofErr w:type="spellEnd"/>
      <w:r w:rsidRPr="00762BB7">
        <w:rPr>
          <w:lang w:val="en-US"/>
        </w:rPr>
        <w:t>, 2008.</w:t>
      </w:r>
    </w:p>
    <w:p w:rsidR="006367BF" w:rsidRPr="00762BB7" w:rsidRDefault="006367BF" w:rsidP="00017931">
      <w:pPr>
        <w:spacing w:before="120" w:after="0" w:line="240" w:lineRule="auto"/>
        <w:rPr>
          <w:b/>
        </w:rPr>
      </w:pPr>
      <w:r w:rsidRPr="00762BB7">
        <w:rPr>
          <w:b/>
        </w:rPr>
        <w:t xml:space="preserve">Articles de réflexion </w:t>
      </w:r>
      <w:r w:rsidRPr="00762BB7">
        <w:t>(…) :</w:t>
      </w:r>
    </w:p>
    <w:p w:rsidR="006367BF" w:rsidRPr="00762BB7" w:rsidRDefault="006367BF" w:rsidP="00017931">
      <w:pPr>
        <w:spacing w:before="120" w:after="0" w:line="240" w:lineRule="auto"/>
      </w:pPr>
      <w:r w:rsidRPr="00762BB7">
        <w:t>Publication : BERLAND N., « La gestion sans budget : évaluation de la pertinence des critiques et interprétation théorique », Finance Contrôle Stratégie, Volume 7, N°4, décembre 2004.</w:t>
      </w:r>
    </w:p>
    <w:p w:rsidR="006367BF" w:rsidRPr="00762BB7" w:rsidRDefault="006367BF" w:rsidP="00017931">
      <w:pPr>
        <w:spacing w:before="120" w:after="0" w:line="240" w:lineRule="auto"/>
      </w:pPr>
      <w:r w:rsidRPr="00762BB7">
        <w:t xml:space="preserve">Communication : SCILIEN </w:t>
      </w:r>
      <w:proofErr w:type="spellStart"/>
      <w:r w:rsidRPr="00762BB7">
        <w:t>J-Ch</w:t>
      </w:r>
      <w:proofErr w:type="spellEnd"/>
      <w:r w:rsidRPr="00762BB7">
        <w:t>. et al, « Les coûts cachés issus des plans sociaux », ISEOR, Lyon, 6 Juin 2013.</w:t>
      </w:r>
    </w:p>
    <w:p w:rsidR="00C46A05" w:rsidRPr="00762BB7" w:rsidRDefault="00C46A05" w:rsidP="00404E8D">
      <w:pPr>
        <w:pStyle w:val="Titre3"/>
      </w:pPr>
    </w:p>
    <w:p w:rsidR="00507A52" w:rsidRPr="00762BB7" w:rsidRDefault="00C46A05" w:rsidP="00017931">
      <w:pPr>
        <w:pStyle w:val="Titre3"/>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2BB7">
        <w:rPr>
          <w:rFonts w:ascii="Times New Roman" w:hAnsi="Times New Roman" w:cs="Times New Roman"/>
        </w:rPr>
        <w:br w:type="column"/>
      </w:r>
      <w:bookmarkStart w:id="48" w:name="_Toc378340144"/>
      <w:r w:rsidR="00404E8D" w:rsidRPr="00762BB7">
        <w:rPr>
          <w:rFonts w:ascii="Times New Roman" w:hAnsi="Times New Roman" w:cs="Times New Roman"/>
        </w:rPr>
        <w:lastRenderedPageBreak/>
        <w:t>UE</w:t>
      </w:r>
      <w:r w:rsidR="00404E8D">
        <w:rPr>
          <w:rFonts w:ascii="Times New Roman" w:hAnsi="Times New Roman" w:cs="Times New Roman"/>
        </w:rPr>
        <w:t xml:space="preserve"> </w:t>
      </w:r>
      <w:r w:rsidR="00BB3C0A">
        <w:rPr>
          <w:rFonts w:ascii="Times New Roman" w:hAnsi="Times New Roman" w:cs="Times New Roman"/>
        </w:rPr>
        <w:t>3ECD8162</w:t>
      </w:r>
      <w:r w:rsidR="005A09AD">
        <w:rPr>
          <w:rFonts w:ascii="Times New Roman" w:hAnsi="Times New Roman" w:cs="Times New Roman"/>
        </w:rPr>
        <w:t xml:space="preserve"> </w:t>
      </w:r>
      <w:r w:rsidR="00404E8D">
        <w:rPr>
          <w:rFonts w:ascii="Times New Roman" w:hAnsi="Times New Roman" w:cs="Times New Roman"/>
        </w:rPr>
        <w:t>spécifique</w:t>
      </w:r>
      <w:r w:rsidR="00404E8D" w:rsidRPr="00762BB7">
        <w:rPr>
          <w:rFonts w:ascii="Times New Roman" w:hAnsi="Times New Roman" w:cs="Times New Roman"/>
        </w:rPr>
        <w:t xml:space="preserve"> </w:t>
      </w:r>
      <w:r w:rsidR="00404E8D">
        <w:rPr>
          <w:rFonts w:ascii="Times New Roman" w:hAnsi="Times New Roman" w:cs="Times New Roman"/>
        </w:rPr>
        <w:t>mentions</w:t>
      </w:r>
      <w:r w:rsidR="00404E8D" w:rsidRPr="00762BB7">
        <w:rPr>
          <w:rFonts w:ascii="Times New Roman" w:hAnsi="Times New Roman" w:cs="Times New Roman"/>
        </w:rPr>
        <w:t xml:space="preserve"> Contrôle</w:t>
      </w:r>
      <w:r w:rsidR="00404E8D">
        <w:rPr>
          <w:rFonts w:ascii="Times New Roman" w:hAnsi="Times New Roman" w:cs="Times New Roman"/>
        </w:rPr>
        <w:t xml:space="preserve"> et Logistique</w:t>
      </w:r>
      <w:r w:rsidR="00404E8D" w:rsidRPr="00762BB7">
        <w:rPr>
          <w:rFonts w:ascii="Times New Roman" w:hAnsi="Times New Roman" w:cs="Times New Roman"/>
        </w:rPr>
        <w:t xml:space="preserve"> </w:t>
      </w:r>
      <w:r w:rsidR="00507A52" w:rsidRPr="00404E8D">
        <w:rPr>
          <w:rFonts w:ascii="Times New Roman" w:hAnsi="Times New Roman" w:cs="Times New Roman"/>
        </w:rPr>
        <w:t xml:space="preserve">- </w:t>
      </w:r>
      <w:bookmarkStart w:id="49" w:name="Audit"/>
      <w:r w:rsidR="00507A52" w:rsidRPr="00404E8D">
        <w:rPr>
          <w:rFonts w:ascii="Times New Roman" w:hAnsi="Times New Roman" w:cs="Times New Roman"/>
        </w:rPr>
        <w:t>Méthodologie de l’Audit</w:t>
      </w:r>
      <w:bookmarkEnd w:id="48"/>
      <w:bookmarkEnd w:id="49"/>
      <w:r w:rsidR="00974B02">
        <w:rPr>
          <w:rFonts w:ascii="Times New Roman" w:hAnsi="Times New Roman" w:cs="Times New Roman"/>
        </w:rPr>
        <w:t xml:space="preserve"> </w:t>
      </w:r>
    </w:p>
    <w:p w:rsidR="00C46A05" w:rsidRPr="00762BB7" w:rsidRDefault="00404E8D" w:rsidP="00404E8D">
      <w:pPr>
        <w:spacing w:before="120" w:line="240" w:lineRule="auto"/>
      </w:pPr>
      <w:r>
        <w:rPr>
          <w:b/>
        </w:rPr>
        <w:t>Enseignante</w:t>
      </w:r>
      <w:r w:rsidR="00C46A05" w:rsidRPr="00762BB7">
        <w:rPr>
          <w:b/>
        </w:rPr>
        <w:t xml:space="preserve"> (CM) : </w:t>
      </w:r>
      <w:r w:rsidR="00C46A05" w:rsidRPr="00762BB7">
        <w:t>Olivia JOUANEN</w:t>
      </w:r>
    </w:p>
    <w:p w:rsidR="00C46A05" w:rsidRPr="00762BB7" w:rsidRDefault="00C46A05" w:rsidP="00404E8D">
      <w:pPr>
        <w:spacing w:before="120" w:line="240" w:lineRule="auto"/>
        <w:rPr>
          <w:b/>
        </w:rPr>
      </w:pPr>
      <w:r w:rsidRPr="00762BB7">
        <w:rPr>
          <w:b/>
        </w:rPr>
        <w:t>Enjeux et Objectifs du cours</w:t>
      </w:r>
    </w:p>
    <w:p w:rsidR="00C46A05" w:rsidRPr="00762BB7" w:rsidRDefault="00C46A05" w:rsidP="00404E8D">
      <w:pPr>
        <w:spacing w:before="120" w:line="240" w:lineRule="auto"/>
      </w:pPr>
      <w:r w:rsidRPr="00762BB7">
        <w:t>L’objectif de ce cours est de fournir aux étudiants une connaissance générale de la démarche d’audit. Le cours est plus particulièrement axé sur la méthodologie de l’audit externe, mais revient dans le cadre de la démarche de l’auditeur externe sur les principales caractéristiques du contrôle interne.</w:t>
      </w:r>
    </w:p>
    <w:p w:rsidR="00C46A05" w:rsidRPr="00762BB7" w:rsidRDefault="00C46A05" w:rsidP="00404E8D">
      <w:pPr>
        <w:spacing w:before="120" w:line="240" w:lineRule="auto"/>
        <w:rPr>
          <w:b/>
        </w:rPr>
      </w:pPr>
      <w:r w:rsidRPr="00762BB7">
        <w:rPr>
          <w:b/>
        </w:rPr>
        <w:t>Plan du cours</w:t>
      </w:r>
    </w:p>
    <w:p w:rsidR="00C46A05" w:rsidRPr="00762BB7" w:rsidRDefault="00C46A05" w:rsidP="00404E8D">
      <w:pPr>
        <w:pStyle w:val="Paragraphedeliste"/>
        <w:numPr>
          <w:ilvl w:val="0"/>
          <w:numId w:val="11"/>
        </w:numPr>
        <w:spacing w:before="120" w:after="120"/>
        <w:jc w:val="left"/>
        <w:rPr>
          <w:rFonts w:ascii="Times New Roman" w:hAnsi="Times New Roman" w:cs="Times New Roman"/>
        </w:rPr>
      </w:pPr>
      <w:r w:rsidRPr="00762BB7">
        <w:rPr>
          <w:rFonts w:ascii="Times New Roman" w:hAnsi="Times New Roman" w:cs="Times New Roman"/>
        </w:rPr>
        <w:t>Thème 1 : Environnement de l’auditeur</w:t>
      </w:r>
    </w:p>
    <w:p w:rsidR="00C46A05" w:rsidRPr="00762BB7" w:rsidRDefault="00C46A05" w:rsidP="00404E8D">
      <w:pPr>
        <w:pStyle w:val="Paragraphedeliste"/>
        <w:numPr>
          <w:ilvl w:val="0"/>
          <w:numId w:val="11"/>
        </w:numPr>
        <w:spacing w:before="120" w:after="120"/>
        <w:jc w:val="left"/>
        <w:rPr>
          <w:rFonts w:ascii="Times New Roman" w:hAnsi="Times New Roman" w:cs="Times New Roman"/>
        </w:rPr>
      </w:pPr>
      <w:r w:rsidRPr="00762BB7">
        <w:rPr>
          <w:rFonts w:ascii="Times New Roman" w:hAnsi="Times New Roman" w:cs="Times New Roman"/>
        </w:rPr>
        <w:t>Thème 2 : Mission de l’auditeur légal</w:t>
      </w:r>
    </w:p>
    <w:p w:rsidR="00C46A05" w:rsidRPr="00762BB7" w:rsidRDefault="00C46A05" w:rsidP="00404E8D">
      <w:pPr>
        <w:pStyle w:val="Paragraphedeliste"/>
        <w:numPr>
          <w:ilvl w:val="0"/>
          <w:numId w:val="11"/>
        </w:numPr>
        <w:spacing w:before="120" w:after="120"/>
        <w:jc w:val="left"/>
        <w:rPr>
          <w:rFonts w:ascii="Times New Roman" w:hAnsi="Times New Roman" w:cs="Times New Roman"/>
        </w:rPr>
      </w:pPr>
      <w:r w:rsidRPr="00762BB7">
        <w:rPr>
          <w:rFonts w:ascii="Times New Roman" w:hAnsi="Times New Roman" w:cs="Times New Roman"/>
        </w:rPr>
        <w:t>Thème 3 : Démarche d’audit</w:t>
      </w:r>
    </w:p>
    <w:p w:rsidR="00C46A05" w:rsidRPr="00762BB7" w:rsidRDefault="00C46A05" w:rsidP="00404E8D">
      <w:pPr>
        <w:pStyle w:val="Paragraphedeliste"/>
        <w:numPr>
          <w:ilvl w:val="0"/>
          <w:numId w:val="11"/>
        </w:numPr>
        <w:spacing w:before="120" w:after="120"/>
        <w:jc w:val="left"/>
        <w:rPr>
          <w:rFonts w:ascii="Times New Roman" w:hAnsi="Times New Roman" w:cs="Times New Roman"/>
        </w:rPr>
      </w:pPr>
      <w:r w:rsidRPr="00762BB7">
        <w:rPr>
          <w:rFonts w:ascii="Times New Roman" w:hAnsi="Times New Roman" w:cs="Times New Roman"/>
        </w:rPr>
        <w:t>Thème 4 : Caractéristiques du contrôle interne</w:t>
      </w:r>
    </w:p>
    <w:p w:rsidR="00C46A05" w:rsidRPr="00762BB7" w:rsidRDefault="00C46A05" w:rsidP="00404E8D">
      <w:pPr>
        <w:pStyle w:val="Paragraphedeliste"/>
        <w:numPr>
          <w:ilvl w:val="0"/>
          <w:numId w:val="11"/>
        </w:numPr>
        <w:spacing w:before="120" w:after="120"/>
        <w:jc w:val="left"/>
        <w:rPr>
          <w:rFonts w:ascii="Times New Roman" w:hAnsi="Times New Roman" w:cs="Times New Roman"/>
        </w:rPr>
      </w:pPr>
      <w:r w:rsidRPr="00762BB7">
        <w:rPr>
          <w:rFonts w:ascii="Times New Roman" w:hAnsi="Times New Roman" w:cs="Times New Roman"/>
        </w:rPr>
        <w:t>Thème 5 : Procédures d’audit</w:t>
      </w:r>
    </w:p>
    <w:p w:rsidR="00C46A05" w:rsidRPr="00762BB7" w:rsidRDefault="00C46A05" w:rsidP="00404E8D">
      <w:pPr>
        <w:pStyle w:val="Paragraphedeliste"/>
        <w:numPr>
          <w:ilvl w:val="0"/>
          <w:numId w:val="11"/>
        </w:numPr>
        <w:spacing w:before="120" w:after="120"/>
        <w:jc w:val="left"/>
        <w:rPr>
          <w:rFonts w:ascii="Times New Roman" w:hAnsi="Times New Roman" w:cs="Times New Roman"/>
        </w:rPr>
      </w:pPr>
      <w:r w:rsidRPr="00762BB7">
        <w:rPr>
          <w:rFonts w:ascii="Times New Roman" w:hAnsi="Times New Roman" w:cs="Times New Roman"/>
        </w:rPr>
        <w:t>Thème 6 : Normes d’exercice professionnel (NEP)</w:t>
      </w:r>
    </w:p>
    <w:p w:rsidR="00C46A05" w:rsidRPr="00762BB7" w:rsidRDefault="00C46A05" w:rsidP="00404E8D">
      <w:pPr>
        <w:pStyle w:val="Paragraphedeliste"/>
        <w:numPr>
          <w:ilvl w:val="0"/>
          <w:numId w:val="11"/>
        </w:numPr>
        <w:spacing w:before="120" w:after="120"/>
        <w:jc w:val="left"/>
        <w:rPr>
          <w:rFonts w:ascii="Times New Roman" w:hAnsi="Times New Roman" w:cs="Times New Roman"/>
        </w:rPr>
      </w:pPr>
      <w:r w:rsidRPr="00762BB7">
        <w:rPr>
          <w:rFonts w:ascii="Times New Roman" w:hAnsi="Times New Roman" w:cs="Times New Roman"/>
        </w:rPr>
        <w:t>Thème 7 : Vérifications et informations spécifiques</w:t>
      </w:r>
    </w:p>
    <w:p w:rsidR="00C46A05" w:rsidRPr="00762BB7" w:rsidRDefault="00C46A05" w:rsidP="00404E8D">
      <w:pPr>
        <w:pStyle w:val="Paragraphedeliste"/>
        <w:numPr>
          <w:ilvl w:val="0"/>
          <w:numId w:val="11"/>
        </w:numPr>
        <w:spacing w:before="120" w:after="120"/>
        <w:jc w:val="left"/>
        <w:rPr>
          <w:rFonts w:ascii="Times New Roman" w:hAnsi="Times New Roman" w:cs="Times New Roman"/>
        </w:rPr>
      </w:pPr>
      <w:r w:rsidRPr="00762BB7">
        <w:rPr>
          <w:rFonts w:ascii="Times New Roman" w:hAnsi="Times New Roman" w:cs="Times New Roman"/>
        </w:rPr>
        <w:t>Thème 8 : Travaux de fin de mission</w:t>
      </w:r>
    </w:p>
    <w:p w:rsidR="00C46A05" w:rsidRPr="00762BB7" w:rsidRDefault="00C46A05" w:rsidP="00404E8D">
      <w:pPr>
        <w:pStyle w:val="Paragraphedeliste"/>
        <w:numPr>
          <w:ilvl w:val="0"/>
          <w:numId w:val="11"/>
        </w:numPr>
        <w:spacing w:before="120" w:after="120"/>
        <w:jc w:val="left"/>
        <w:rPr>
          <w:rFonts w:ascii="Times New Roman" w:hAnsi="Times New Roman" w:cs="Times New Roman"/>
        </w:rPr>
      </w:pPr>
      <w:r w:rsidRPr="00762BB7">
        <w:rPr>
          <w:rFonts w:ascii="Times New Roman" w:hAnsi="Times New Roman" w:cs="Times New Roman"/>
        </w:rPr>
        <w:t>Thème 9 : Fraudes</w:t>
      </w:r>
    </w:p>
    <w:p w:rsidR="00C46A05" w:rsidRPr="00762BB7" w:rsidRDefault="00C46A05" w:rsidP="00404E8D">
      <w:pPr>
        <w:pStyle w:val="Paragraphedeliste"/>
        <w:numPr>
          <w:ilvl w:val="0"/>
          <w:numId w:val="11"/>
        </w:numPr>
        <w:spacing w:before="120" w:after="120"/>
        <w:jc w:val="left"/>
        <w:rPr>
          <w:rFonts w:ascii="Times New Roman" w:hAnsi="Times New Roman" w:cs="Times New Roman"/>
        </w:rPr>
      </w:pPr>
      <w:r w:rsidRPr="00762BB7">
        <w:rPr>
          <w:rFonts w:ascii="Times New Roman" w:hAnsi="Times New Roman" w:cs="Times New Roman"/>
        </w:rPr>
        <w:t>Thème 10 : Sondages</w:t>
      </w:r>
    </w:p>
    <w:p w:rsidR="00C46A05" w:rsidRPr="00762BB7" w:rsidRDefault="00C46A05" w:rsidP="00404E8D">
      <w:pPr>
        <w:spacing w:before="120" w:line="240" w:lineRule="auto"/>
        <w:rPr>
          <w:b/>
        </w:rPr>
      </w:pPr>
      <w:r w:rsidRPr="00762BB7">
        <w:rPr>
          <w:b/>
        </w:rPr>
        <w:t>Modalités d’évaluation</w:t>
      </w:r>
    </w:p>
    <w:p w:rsidR="00C46A05" w:rsidRPr="00762BB7" w:rsidRDefault="00C46A05" w:rsidP="00404E8D">
      <w:pPr>
        <w:spacing w:before="120" w:line="240" w:lineRule="auto"/>
      </w:pPr>
      <w:r w:rsidRPr="00762BB7">
        <w:t>Contrôle final : 100%</w:t>
      </w:r>
    </w:p>
    <w:p w:rsidR="00C46A05" w:rsidRPr="00762BB7" w:rsidRDefault="00C46A05" w:rsidP="00404E8D">
      <w:pPr>
        <w:spacing w:before="120" w:line="240" w:lineRule="auto"/>
      </w:pPr>
      <w:r w:rsidRPr="00762BB7">
        <w:t>Examen écrit individuel (exercices pratiques, QCM, études de cas et questions de réflexion)</w:t>
      </w:r>
    </w:p>
    <w:p w:rsidR="00C46A05" w:rsidRPr="00762BB7" w:rsidRDefault="00C46A05" w:rsidP="00404E8D">
      <w:pPr>
        <w:spacing w:before="120" w:line="240" w:lineRule="auto"/>
      </w:pPr>
    </w:p>
    <w:p w:rsidR="00C46A05" w:rsidRPr="00762BB7" w:rsidRDefault="00C46A05" w:rsidP="00404E8D">
      <w:pPr>
        <w:spacing w:before="120" w:line="240" w:lineRule="auto"/>
        <w:rPr>
          <w:b/>
        </w:rPr>
      </w:pPr>
      <w:r w:rsidRPr="00762BB7">
        <w:rPr>
          <w:b/>
        </w:rPr>
        <w:t>Bibliographie</w:t>
      </w:r>
    </w:p>
    <w:p w:rsidR="00C46A05" w:rsidRPr="00762BB7" w:rsidRDefault="00C46A05" w:rsidP="00404E8D">
      <w:pPr>
        <w:spacing w:before="120" w:line="240" w:lineRule="auto"/>
        <w:ind w:left="567"/>
      </w:pPr>
      <w:r w:rsidRPr="00762BB7">
        <w:t xml:space="preserve">- Mémento pratique - Audit et commissariat aux comptes - 2011-2012 - Guide de l'auditeur et de l'audité, Francis </w:t>
      </w:r>
      <w:proofErr w:type="spellStart"/>
      <w:r w:rsidRPr="00762BB7">
        <w:t>Lefevre</w:t>
      </w:r>
      <w:proofErr w:type="spellEnd"/>
    </w:p>
    <w:p w:rsidR="00C46A05" w:rsidRPr="00762BB7" w:rsidRDefault="00C46A05" w:rsidP="00404E8D">
      <w:pPr>
        <w:spacing w:before="120" w:line="240" w:lineRule="auto"/>
        <w:ind w:left="567"/>
      </w:pPr>
      <w:r w:rsidRPr="00762BB7">
        <w:t>- Benoît Pigé, Qualité de l'audit - Enjeux de l'audit interne et externe pour la gouvernance des organisations, De Boeck 2011</w:t>
      </w:r>
    </w:p>
    <w:p w:rsidR="00C46A05" w:rsidRPr="00762BB7" w:rsidRDefault="00C46A05" w:rsidP="00404E8D">
      <w:pPr>
        <w:spacing w:before="120" w:line="240" w:lineRule="auto"/>
        <w:ind w:left="567"/>
      </w:pPr>
      <w:r w:rsidRPr="00762BB7">
        <w:t>- Benoît PIGE, Audit et contrôle interne, EMS.</w:t>
      </w:r>
    </w:p>
    <w:p w:rsidR="00C46A05" w:rsidRPr="00762BB7" w:rsidRDefault="00C46A05" w:rsidP="00404E8D">
      <w:pPr>
        <w:spacing w:before="120" w:line="240" w:lineRule="auto"/>
        <w:ind w:left="567"/>
      </w:pPr>
      <w:r w:rsidRPr="00762BB7">
        <w:t xml:space="preserve">- Henri-Pierre MADERS, </w:t>
      </w:r>
      <w:proofErr w:type="spellStart"/>
      <w:r w:rsidRPr="00762BB7">
        <w:t>jean-Luc</w:t>
      </w:r>
      <w:proofErr w:type="spellEnd"/>
      <w:r w:rsidRPr="00762BB7">
        <w:t xml:space="preserve"> MASSELIN Contrôle interne des risques Eyrolles 2009 </w:t>
      </w:r>
    </w:p>
    <w:p w:rsidR="00C46A05" w:rsidRPr="00762BB7" w:rsidRDefault="00C46A05" w:rsidP="00404E8D">
      <w:pPr>
        <w:spacing w:before="120" w:line="240" w:lineRule="auto"/>
        <w:ind w:left="567"/>
      </w:pPr>
      <w:r w:rsidRPr="00762BB7">
        <w:t xml:space="preserve">- Michel Henry Bouchet et </w:t>
      </w:r>
      <w:proofErr w:type="spellStart"/>
      <w:r w:rsidRPr="00762BB7">
        <w:t>Guilhon</w:t>
      </w:r>
      <w:proofErr w:type="spellEnd"/>
      <w:r w:rsidRPr="00762BB7">
        <w:t xml:space="preserve"> Alice,  Intelligence  économique et gestion des risques, Pearson </w:t>
      </w:r>
    </w:p>
    <w:p w:rsidR="00C46A05" w:rsidRPr="00762BB7" w:rsidRDefault="00C46A05" w:rsidP="00404E8D">
      <w:pPr>
        <w:spacing w:before="120" w:line="240" w:lineRule="auto"/>
        <w:ind w:left="567"/>
      </w:pPr>
      <w:r w:rsidRPr="00762BB7">
        <w:t>Education, juin 2007</w:t>
      </w:r>
    </w:p>
    <w:p w:rsidR="00C46A05" w:rsidRPr="00762BB7" w:rsidRDefault="00C46A05" w:rsidP="00404E8D">
      <w:pPr>
        <w:spacing w:before="120" w:line="240" w:lineRule="auto"/>
        <w:ind w:left="567"/>
      </w:pPr>
      <w:r w:rsidRPr="00762BB7">
        <w:t xml:space="preserve">- Veret Catherine, </w:t>
      </w:r>
      <w:proofErr w:type="spellStart"/>
      <w:r w:rsidRPr="00762BB7">
        <w:t>Mekouar</w:t>
      </w:r>
      <w:proofErr w:type="spellEnd"/>
      <w:r w:rsidRPr="00762BB7">
        <w:t xml:space="preserve"> Richard, Fonction </w:t>
      </w:r>
      <w:proofErr w:type="spellStart"/>
      <w:r w:rsidRPr="00762BB7">
        <w:t>Risk</w:t>
      </w:r>
      <w:proofErr w:type="spellEnd"/>
      <w:r w:rsidRPr="00762BB7">
        <w:t xml:space="preserve"> Manager, </w:t>
      </w:r>
      <w:proofErr w:type="spellStart"/>
      <w:r w:rsidRPr="00762BB7">
        <w:t>Dunod</w:t>
      </w:r>
      <w:proofErr w:type="spellEnd"/>
      <w:r w:rsidRPr="00762BB7">
        <w:t xml:space="preserve"> 2005.</w:t>
      </w:r>
    </w:p>
    <w:p w:rsidR="00C46A05" w:rsidRPr="00762BB7" w:rsidRDefault="00C46A05" w:rsidP="00404E8D">
      <w:pPr>
        <w:spacing w:before="120" w:line="240" w:lineRule="auto"/>
        <w:ind w:left="567"/>
      </w:pPr>
      <w:r w:rsidRPr="00762BB7">
        <w:t xml:space="preserve">- Price Waterhouse </w:t>
      </w:r>
      <w:proofErr w:type="spellStart"/>
      <w:r w:rsidRPr="00762BB7">
        <w:t>Coopers</w:t>
      </w:r>
      <w:proofErr w:type="spellEnd"/>
      <w:r w:rsidRPr="00762BB7">
        <w:t xml:space="preserve">, </w:t>
      </w:r>
      <w:proofErr w:type="spellStart"/>
      <w:r w:rsidRPr="00762BB7">
        <w:t>Landwell</w:t>
      </w:r>
      <w:proofErr w:type="spellEnd"/>
      <w:r w:rsidRPr="00762BB7">
        <w:t>&amp; Associés et IFACI,  Le management des risques de l’entreprise, Editions d’Organisation (</w:t>
      </w:r>
      <w:proofErr w:type="spellStart"/>
      <w:r w:rsidRPr="00762BB7">
        <w:t>Coso</w:t>
      </w:r>
      <w:proofErr w:type="spellEnd"/>
      <w:r w:rsidRPr="00762BB7">
        <w:t xml:space="preserve"> II), 2005.</w:t>
      </w:r>
    </w:p>
    <w:p w:rsidR="00C46A05" w:rsidRPr="00762BB7" w:rsidRDefault="00C46A05" w:rsidP="00404E8D">
      <w:pPr>
        <w:spacing w:before="120" w:line="240" w:lineRule="auto"/>
        <w:ind w:left="567"/>
      </w:pPr>
      <w:r w:rsidRPr="00762BB7">
        <w:t xml:space="preserve">- Price Waterhouse </w:t>
      </w:r>
      <w:proofErr w:type="spellStart"/>
      <w:r w:rsidRPr="00762BB7">
        <w:t>Coopers</w:t>
      </w:r>
      <w:proofErr w:type="spellEnd"/>
      <w:r w:rsidRPr="00762BB7">
        <w:t xml:space="preserve"> et IFACI, La pratique du contrôle interne, Editions d’Organisation (</w:t>
      </w:r>
      <w:proofErr w:type="spellStart"/>
      <w:r w:rsidRPr="00762BB7">
        <w:t>Coso</w:t>
      </w:r>
      <w:proofErr w:type="spellEnd"/>
      <w:r w:rsidRPr="00762BB7">
        <w:t>), 2002.</w:t>
      </w:r>
    </w:p>
    <w:p w:rsidR="00C46A05" w:rsidRPr="00762BB7" w:rsidRDefault="00C46A05" w:rsidP="00404E8D">
      <w:pPr>
        <w:spacing w:before="120" w:line="240" w:lineRule="auto"/>
        <w:ind w:left="567"/>
        <w:rPr>
          <w:lang w:val="en-US"/>
        </w:rPr>
      </w:pPr>
      <w:r w:rsidRPr="00762BB7">
        <w:rPr>
          <w:lang w:val="en-US"/>
        </w:rPr>
        <w:t>- COSO 1, "Internal Control – Integrated Framework"</w:t>
      </w:r>
    </w:p>
    <w:p w:rsidR="00C46A05" w:rsidRPr="00762BB7" w:rsidRDefault="00C46A05" w:rsidP="00404E8D">
      <w:pPr>
        <w:spacing w:before="120" w:line="240" w:lineRule="auto"/>
        <w:ind w:left="567"/>
        <w:rPr>
          <w:lang w:val="en-US"/>
        </w:rPr>
      </w:pPr>
      <w:r w:rsidRPr="00762BB7">
        <w:rPr>
          <w:lang w:val="en-US"/>
        </w:rPr>
        <w:t>- COSO 2, "Enterprise Risk Management Framework"</w:t>
      </w:r>
    </w:p>
    <w:p w:rsidR="00C46A05" w:rsidRPr="00762BB7" w:rsidRDefault="00C46A05" w:rsidP="00404E8D">
      <w:pPr>
        <w:spacing w:before="120" w:line="240" w:lineRule="auto"/>
        <w:ind w:left="567"/>
      </w:pPr>
      <w:r w:rsidRPr="00762BB7">
        <w:t xml:space="preserve">- Le contrôle interne, </w:t>
      </w:r>
      <w:proofErr w:type="spellStart"/>
      <w:r w:rsidRPr="00762BB7">
        <w:t>Expert Comptable</w:t>
      </w:r>
      <w:proofErr w:type="spellEnd"/>
      <w:r w:rsidRPr="00762BB7">
        <w:t xml:space="preserve"> Media, 2004.</w:t>
      </w:r>
    </w:p>
    <w:p w:rsidR="00C46A05" w:rsidRPr="00762BB7" w:rsidRDefault="00C46A05" w:rsidP="00C46A05">
      <w:pPr>
        <w:spacing w:after="0" w:line="240" w:lineRule="auto"/>
        <w:ind w:left="567"/>
      </w:pPr>
      <w:r w:rsidRPr="00762BB7">
        <w:t>- Jean Le Ray, “Gérer les risques Pourquoi / Comment ?”, AFNOR.</w:t>
      </w:r>
    </w:p>
    <w:p w:rsidR="00507A52" w:rsidRPr="00370C42" w:rsidRDefault="00C46A05" w:rsidP="00370C42">
      <w:pPr>
        <w:pStyle w:val="Titre3"/>
        <w:pBdr>
          <w:top w:val="single" w:sz="4" w:space="1" w:color="auto"/>
          <w:left w:val="single" w:sz="4" w:space="4" w:color="auto"/>
          <w:bottom w:val="single" w:sz="4" w:space="1" w:color="auto"/>
          <w:right w:val="single" w:sz="4" w:space="4" w:color="auto"/>
        </w:pBdr>
        <w:spacing w:before="120" w:after="120" w:line="240" w:lineRule="auto"/>
        <w:rPr>
          <w:rFonts w:ascii="Times New Roman" w:hAnsi="Times New Roman" w:cs="Times New Roman"/>
        </w:rPr>
      </w:pPr>
      <w:r w:rsidRPr="00762BB7">
        <w:rPr>
          <w:rFonts w:ascii="Times New Roman" w:hAnsi="Times New Roman" w:cs="Times New Roman"/>
        </w:rPr>
        <w:br w:type="column"/>
      </w:r>
      <w:bookmarkStart w:id="50" w:name="_Toc378340147"/>
      <w:r w:rsidR="00507A52" w:rsidRPr="00370C42">
        <w:rPr>
          <w:rFonts w:ascii="Times New Roman" w:hAnsi="Times New Roman" w:cs="Times New Roman"/>
        </w:rPr>
        <w:lastRenderedPageBreak/>
        <w:t xml:space="preserve">UE </w:t>
      </w:r>
      <w:r w:rsidR="005A09AD">
        <w:rPr>
          <w:rFonts w:ascii="Times New Roman" w:hAnsi="Times New Roman" w:cs="Times New Roman"/>
        </w:rPr>
        <w:t xml:space="preserve">3EEE8763 </w:t>
      </w:r>
      <w:r w:rsidR="00370C42" w:rsidRPr="00370C42">
        <w:rPr>
          <w:rFonts w:ascii="Times New Roman" w:hAnsi="Times New Roman" w:cs="Times New Roman"/>
        </w:rPr>
        <w:t>spécifique mentions</w:t>
      </w:r>
      <w:r w:rsidR="00BF1370" w:rsidRPr="00370C42">
        <w:rPr>
          <w:rFonts w:ascii="Times New Roman" w:hAnsi="Times New Roman" w:cs="Times New Roman"/>
        </w:rPr>
        <w:t xml:space="preserve"> Marketing</w:t>
      </w:r>
      <w:r w:rsidR="00507A52" w:rsidRPr="00370C42">
        <w:rPr>
          <w:rFonts w:ascii="Times New Roman" w:hAnsi="Times New Roman" w:cs="Times New Roman"/>
        </w:rPr>
        <w:t xml:space="preserve"> </w:t>
      </w:r>
      <w:r w:rsidR="00370C42" w:rsidRPr="00370C42">
        <w:rPr>
          <w:rFonts w:ascii="Times New Roman" w:hAnsi="Times New Roman" w:cs="Times New Roman"/>
        </w:rPr>
        <w:t xml:space="preserve">et Management Stratégique </w:t>
      </w:r>
      <w:r w:rsidR="009B0AFE" w:rsidRPr="00370C42">
        <w:rPr>
          <w:rFonts w:ascii="Times New Roman" w:hAnsi="Times New Roman" w:cs="Times New Roman"/>
        </w:rPr>
        <w:t>–</w:t>
      </w:r>
      <w:r w:rsidR="00507A52" w:rsidRPr="00370C42">
        <w:rPr>
          <w:rFonts w:ascii="Times New Roman" w:hAnsi="Times New Roman" w:cs="Times New Roman"/>
        </w:rPr>
        <w:t xml:space="preserve"> </w:t>
      </w:r>
      <w:bookmarkEnd w:id="50"/>
      <w:r w:rsidR="009B0AFE" w:rsidRPr="00370C42">
        <w:rPr>
          <w:rFonts w:ascii="Times New Roman" w:hAnsi="Times New Roman" w:cs="Times New Roman"/>
        </w:rPr>
        <w:t>Stratégies de développement international</w:t>
      </w:r>
    </w:p>
    <w:p w:rsidR="00BF1370" w:rsidRPr="00370C42" w:rsidRDefault="00370C42" w:rsidP="00370C42">
      <w:pPr>
        <w:spacing w:before="120" w:line="240" w:lineRule="auto"/>
        <w:rPr>
          <w:b/>
        </w:rPr>
      </w:pPr>
      <w:r w:rsidRPr="00370C42">
        <w:rPr>
          <w:b/>
        </w:rPr>
        <w:t>Enseignante</w:t>
      </w:r>
      <w:r w:rsidR="00BF1370" w:rsidRPr="00370C42">
        <w:rPr>
          <w:b/>
        </w:rPr>
        <w:t xml:space="preserve"> (CM)</w:t>
      </w:r>
    </w:p>
    <w:p w:rsidR="00BF1370" w:rsidRPr="00370C42" w:rsidRDefault="00E856DB" w:rsidP="00370C42">
      <w:pPr>
        <w:spacing w:before="120" w:line="240" w:lineRule="auto"/>
      </w:pPr>
      <w:r>
        <w:t xml:space="preserve">Thierry Michel </w:t>
      </w:r>
      <w:proofErr w:type="spellStart"/>
      <w:r>
        <w:t>Isoard</w:t>
      </w:r>
      <w:proofErr w:type="spellEnd"/>
    </w:p>
    <w:p w:rsidR="00BF1370" w:rsidRDefault="00BF1370" w:rsidP="00370C42">
      <w:pPr>
        <w:spacing w:before="120" w:line="240" w:lineRule="auto"/>
        <w:rPr>
          <w:b/>
        </w:rPr>
      </w:pPr>
      <w:r w:rsidRPr="00370C42">
        <w:rPr>
          <w:b/>
        </w:rPr>
        <w:t>Enjeux et Objectifs du cours</w:t>
      </w:r>
    </w:p>
    <w:p w:rsidR="00E856DB" w:rsidRPr="00D45958" w:rsidRDefault="00E856DB" w:rsidP="00E856DB">
      <w:pPr>
        <w:numPr>
          <w:ilvl w:val="0"/>
          <w:numId w:val="42"/>
        </w:numPr>
        <w:spacing w:line="276" w:lineRule="auto"/>
        <w:ind w:left="714" w:hanging="357"/>
        <w:jc w:val="left"/>
      </w:pPr>
      <w:r w:rsidRPr="00D45958">
        <w:t>Comprendre la Démarche marketing à l’International</w:t>
      </w:r>
    </w:p>
    <w:p w:rsidR="00E856DB" w:rsidRPr="00D45958" w:rsidRDefault="00E856DB" w:rsidP="00E856DB">
      <w:pPr>
        <w:numPr>
          <w:ilvl w:val="0"/>
          <w:numId w:val="42"/>
        </w:numPr>
        <w:spacing w:line="276" w:lineRule="auto"/>
        <w:ind w:left="714" w:hanging="357"/>
        <w:jc w:val="left"/>
      </w:pPr>
      <w:r w:rsidRPr="00D45958">
        <w:t xml:space="preserve"> Acquérir les Outils nécessaires à l’International</w:t>
      </w:r>
    </w:p>
    <w:p w:rsidR="00E856DB" w:rsidRPr="00E856DB" w:rsidRDefault="00E856DB" w:rsidP="00E856DB">
      <w:pPr>
        <w:numPr>
          <w:ilvl w:val="0"/>
          <w:numId w:val="42"/>
        </w:numPr>
        <w:spacing w:line="276" w:lineRule="auto"/>
        <w:ind w:left="714" w:hanging="357"/>
        <w:jc w:val="left"/>
      </w:pPr>
      <w:r w:rsidRPr="00D45958">
        <w:t xml:space="preserve"> S’initier aux Stratégies à l’International</w:t>
      </w:r>
    </w:p>
    <w:p w:rsidR="00BF1370" w:rsidRPr="00370C42" w:rsidRDefault="00BF1370" w:rsidP="00370C42">
      <w:pPr>
        <w:spacing w:before="120" w:line="240" w:lineRule="auto"/>
        <w:rPr>
          <w:b/>
        </w:rPr>
      </w:pPr>
      <w:r w:rsidRPr="00370C42">
        <w:rPr>
          <w:b/>
        </w:rPr>
        <w:t>Plan du cours</w:t>
      </w:r>
    </w:p>
    <w:p w:rsidR="00E856DB" w:rsidRPr="000F476B" w:rsidRDefault="00E856DB" w:rsidP="00C567CB">
      <w:pPr>
        <w:numPr>
          <w:ilvl w:val="0"/>
          <w:numId w:val="43"/>
        </w:numPr>
        <w:spacing w:after="0" w:line="276" w:lineRule="auto"/>
        <w:ind w:hanging="357"/>
      </w:pPr>
      <w:r w:rsidRPr="000F476B">
        <w:t>Evaluer les paramètres de l’International</w:t>
      </w:r>
    </w:p>
    <w:p w:rsidR="00E856DB" w:rsidRPr="000F476B" w:rsidRDefault="00E856DB" w:rsidP="00C567CB">
      <w:pPr>
        <w:numPr>
          <w:ilvl w:val="1"/>
          <w:numId w:val="43"/>
        </w:numPr>
        <w:spacing w:line="276" w:lineRule="auto"/>
        <w:ind w:hanging="357"/>
      </w:pPr>
      <w:r w:rsidRPr="000F476B">
        <w:t xml:space="preserve">Le Marché mondial, Théorie de Ricardo, PIB et Echanges, les Zones douanières </w:t>
      </w:r>
    </w:p>
    <w:p w:rsidR="00E856DB" w:rsidRPr="000F476B" w:rsidRDefault="00E856DB" w:rsidP="00C567CB">
      <w:pPr>
        <w:numPr>
          <w:ilvl w:val="0"/>
          <w:numId w:val="43"/>
        </w:numPr>
        <w:spacing w:after="0" w:line="276" w:lineRule="auto"/>
        <w:ind w:hanging="357"/>
      </w:pPr>
      <w:r w:rsidRPr="000F476B">
        <w:t>Se Développer à l’International</w:t>
      </w:r>
    </w:p>
    <w:p w:rsidR="00E856DB" w:rsidRPr="000F476B" w:rsidRDefault="00E856DB" w:rsidP="00C567CB">
      <w:pPr>
        <w:numPr>
          <w:ilvl w:val="1"/>
          <w:numId w:val="43"/>
        </w:numPr>
        <w:spacing w:line="276" w:lineRule="auto"/>
        <w:ind w:hanging="357"/>
      </w:pPr>
      <w:r w:rsidRPr="000F476B">
        <w:t>Raisons de l’International, la Démarche internationale, Micro Risques et Macro Risques</w:t>
      </w:r>
    </w:p>
    <w:p w:rsidR="00E856DB" w:rsidRPr="000F476B" w:rsidRDefault="00E856DB" w:rsidP="00C567CB">
      <w:pPr>
        <w:numPr>
          <w:ilvl w:val="0"/>
          <w:numId w:val="43"/>
        </w:numPr>
        <w:spacing w:after="0" w:line="276" w:lineRule="auto"/>
        <w:ind w:hanging="357"/>
      </w:pPr>
      <w:r w:rsidRPr="000F476B">
        <w:t>Commercer à l’International</w:t>
      </w:r>
    </w:p>
    <w:p w:rsidR="00E856DB" w:rsidRPr="000F476B" w:rsidRDefault="00E856DB" w:rsidP="00C567CB">
      <w:pPr>
        <w:numPr>
          <w:ilvl w:val="1"/>
          <w:numId w:val="43"/>
        </w:numPr>
        <w:spacing w:line="276" w:lineRule="auto"/>
        <w:ind w:hanging="357"/>
      </w:pPr>
      <w:r w:rsidRPr="000F476B">
        <w:t>Les Partenaires, 4 Modes de Paiement, Facture pro forma, Opérations spécifiques</w:t>
      </w:r>
    </w:p>
    <w:p w:rsidR="00E856DB" w:rsidRPr="000F476B" w:rsidRDefault="00E856DB" w:rsidP="00C567CB">
      <w:pPr>
        <w:numPr>
          <w:ilvl w:val="0"/>
          <w:numId w:val="43"/>
        </w:numPr>
        <w:spacing w:after="0" w:line="276" w:lineRule="auto"/>
        <w:ind w:hanging="357"/>
      </w:pPr>
      <w:r w:rsidRPr="000F476B">
        <w:t xml:space="preserve">Manipuler les Incoterms </w:t>
      </w:r>
    </w:p>
    <w:p w:rsidR="00E856DB" w:rsidRPr="000F476B" w:rsidRDefault="00E856DB" w:rsidP="00C567CB">
      <w:pPr>
        <w:numPr>
          <w:ilvl w:val="1"/>
          <w:numId w:val="43"/>
        </w:numPr>
        <w:spacing w:line="276" w:lineRule="auto"/>
        <w:ind w:hanging="357"/>
      </w:pPr>
      <w:r w:rsidRPr="000F476B">
        <w:t>Les 4 Types, Départ vs Arrivée, le Partage des Responsabilités, les Transports</w:t>
      </w:r>
    </w:p>
    <w:p w:rsidR="00E856DB" w:rsidRPr="000F476B" w:rsidRDefault="00E856DB" w:rsidP="00C567CB">
      <w:pPr>
        <w:numPr>
          <w:ilvl w:val="0"/>
          <w:numId w:val="43"/>
        </w:numPr>
        <w:spacing w:after="0" w:line="276" w:lineRule="auto"/>
        <w:ind w:hanging="357"/>
      </w:pPr>
      <w:r w:rsidRPr="000F476B">
        <w:t xml:space="preserve">S’implanter à l’Etranger  </w:t>
      </w:r>
    </w:p>
    <w:p w:rsidR="00E856DB" w:rsidRPr="000F476B" w:rsidRDefault="00E856DB" w:rsidP="00C567CB">
      <w:pPr>
        <w:numPr>
          <w:ilvl w:val="1"/>
          <w:numId w:val="43"/>
        </w:numPr>
        <w:spacing w:line="276" w:lineRule="auto"/>
        <w:ind w:hanging="357"/>
      </w:pPr>
      <w:r w:rsidRPr="000F476B">
        <w:t xml:space="preserve">Les 3 Modes d’Implantation, le Choix des marchés 20/80, Concentration/Couverture </w:t>
      </w:r>
    </w:p>
    <w:p w:rsidR="00E856DB" w:rsidRPr="000F476B" w:rsidRDefault="00E856DB" w:rsidP="00C567CB">
      <w:pPr>
        <w:numPr>
          <w:ilvl w:val="0"/>
          <w:numId w:val="43"/>
        </w:numPr>
        <w:spacing w:after="0" w:line="276" w:lineRule="auto"/>
        <w:ind w:hanging="357"/>
      </w:pPr>
      <w:r w:rsidRPr="000F476B">
        <w:t xml:space="preserve">Adapter son Offre </w:t>
      </w:r>
    </w:p>
    <w:p w:rsidR="00E856DB" w:rsidRPr="000F476B" w:rsidRDefault="00E856DB" w:rsidP="00C567CB">
      <w:pPr>
        <w:numPr>
          <w:ilvl w:val="1"/>
          <w:numId w:val="43"/>
        </w:numPr>
        <w:spacing w:line="276" w:lineRule="auto"/>
        <w:ind w:hanging="357"/>
      </w:pPr>
      <w:r w:rsidRPr="000F476B">
        <w:t xml:space="preserve">Contextes culturels, High vs </w:t>
      </w:r>
      <w:proofErr w:type="spellStart"/>
      <w:r w:rsidRPr="000F476B">
        <w:t>Low</w:t>
      </w:r>
      <w:proofErr w:type="spellEnd"/>
      <w:r w:rsidRPr="000F476B">
        <w:t xml:space="preserve"> </w:t>
      </w:r>
      <w:proofErr w:type="spellStart"/>
      <w:r w:rsidRPr="000F476B">
        <w:t>Context</w:t>
      </w:r>
      <w:proofErr w:type="spellEnd"/>
      <w:r w:rsidRPr="000F476B">
        <w:t>, PERG, Stratégies Produit/Communication,</w:t>
      </w:r>
    </w:p>
    <w:p w:rsidR="00E856DB" w:rsidRPr="000F476B" w:rsidRDefault="00E856DB" w:rsidP="00C567CB">
      <w:pPr>
        <w:numPr>
          <w:ilvl w:val="0"/>
          <w:numId w:val="43"/>
        </w:numPr>
        <w:spacing w:after="0" w:line="276" w:lineRule="auto"/>
        <w:ind w:hanging="357"/>
      </w:pPr>
      <w:r w:rsidRPr="000F476B">
        <w:t>Choisir la Structure d’Intervention</w:t>
      </w:r>
    </w:p>
    <w:p w:rsidR="00E856DB" w:rsidRPr="000F476B" w:rsidRDefault="00E856DB" w:rsidP="00C567CB">
      <w:pPr>
        <w:numPr>
          <w:ilvl w:val="1"/>
          <w:numId w:val="43"/>
        </w:numPr>
        <w:spacing w:line="276" w:lineRule="auto"/>
        <w:ind w:hanging="357"/>
      </w:pPr>
      <w:r w:rsidRPr="000F476B">
        <w:t xml:space="preserve">Séquence de Marché, le </w:t>
      </w:r>
      <w:proofErr w:type="spellStart"/>
      <w:r w:rsidRPr="000F476B">
        <w:t>Mittelstand</w:t>
      </w:r>
      <w:proofErr w:type="spellEnd"/>
      <w:r w:rsidRPr="000F476B">
        <w:t>, Licence-JV et Filiale, Droit international</w:t>
      </w:r>
    </w:p>
    <w:p w:rsidR="00E856DB" w:rsidRPr="000F476B" w:rsidRDefault="00E856DB" w:rsidP="00C567CB">
      <w:pPr>
        <w:numPr>
          <w:ilvl w:val="0"/>
          <w:numId w:val="43"/>
        </w:numPr>
        <w:spacing w:after="0" w:line="276" w:lineRule="auto"/>
        <w:ind w:hanging="357"/>
      </w:pPr>
      <w:r w:rsidRPr="000F476B">
        <w:t>Elaborer une Stratégie Internationale</w:t>
      </w:r>
    </w:p>
    <w:p w:rsidR="00370C42" w:rsidRPr="00E856DB" w:rsidRDefault="00E856DB" w:rsidP="00C567CB">
      <w:pPr>
        <w:pStyle w:val="Paragraphedeliste"/>
        <w:numPr>
          <w:ilvl w:val="0"/>
          <w:numId w:val="44"/>
        </w:numPr>
        <w:spacing w:after="120" w:line="276" w:lineRule="auto"/>
        <w:ind w:hanging="357"/>
      </w:pPr>
      <w:r w:rsidRPr="000F476B">
        <w:t>Les Routes de l’International, les 4 Modes d’Organisation, le Modèle d’An</w:t>
      </w:r>
    </w:p>
    <w:p w:rsidR="00BF1370" w:rsidRPr="00370C42" w:rsidRDefault="00BF1370" w:rsidP="00370C42">
      <w:pPr>
        <w:spacing w:before="120" w:line="240" w:lineRule="auto"/>
        <w:rPr>
          <w:b/>
        </w:rPr>
      </w:pPr>
      <w:r w:rsidRPr="00370C42">
        <w:rPr>
          <w:b/>
        </w:rPr>
        <w:t>Modalités d’évaluation</w:t>
      </w:r>
    </w:p>
    <w:p w:rsidR="00E856DB" w:rsidRPr="00E856DB" w:rsidRDefault="00E856DB" w:rsidP="00C567CB">
      <w:pPr>
        <w:spacing w:after="200" w:line="276" w:lineRule="auto"/>
      </w:pPr>
      <w:r w:rsidRPr="004F6C9E">
        <w:rPr>
          <w:bCs/>
        </w:rPr>
        <w:t>Participation 20%</w:t>
      </w:r>
      <w:r>
        <w:t xml:space="preserve">  + </w:t>
      </w:r>
      <w:r>
        <w:rPr>
          <w:bCs/>
        </w:rPr>
        <w:t>p</w:t>
      </w:r>
      <w:r w:rsidRPr="004F6C9E">
        <w:rPr>
          <w:bCs/>
        </w:rPr>
        <w:t>résentations 30%</w:t>
      </w:r>
      <w:r>
        <w:t xml:space="preserve"> (</w:t>
      </w:r>
      <w:r w:rsidRPr="004F6C9E">
        <w:t>Groupe</w:t>
      </w:r>
      <w:r>
        <w:t>s</w:t>
      </w:r>
      <w:r w:rsidRPr="004F6C9E">
        <w:t xml:space="preserve"> de 5 étudiants</w:t>
      </w:r>
      <w:r>
        <w:t xml:space="preserve">, </w:t>
      </w:r>
      <w:r w:rsidRPr="00E856DB">
        <w:t xml:space="preserve">10 slides </w:t>
      </w:r>
      <w:proofErr w:type="spellStart"/>
      <w:r w:rsidRPr="00E856DB">
        <w:t>powerpoint</w:t>
      </w:r>
      <w:proofErr w:type="spellEnd"/>
      <w:r w:rsidRPr="00E856DB">
        <w:t xml:space="preserve"> maxi 10mn+7mn</w:t>
      </w:r>
      <w:r>
        <w:t>)</w:t>
      </w:r>
      <w:r w:rsidRPr="00E856DB">
        <w:rPr>
          <w:bCs/>
        </w:rPr>
        <w:tab/>
      </w:r>
    </w:p>
    <w:p w:rsidR="00370C42" w:rsidRPr="00E856DB" w:rsidRDefault="00E856DB" w:rsidP="00C567CB">
      <w:pPr>
        <w:spacing w:after="200" w:line="276" w:lineRule="auto"/>
      </w:pPr>
      <w:r w:rsidRPr="004F6C9E">
        <w:rPr>
          <w:bCs/>
        </w:rPr>
        <w:t>Partiel 50%</w:t>
      </w:r>
      <w:r>
        <w:t xml:space="preserve"> : </w:t>
      </w:r>
      <w:r w:rsidRPr="004F6C9E">
        <w:t>QCM</w:t>
      </w:r>
      <w:r>
        <w:t xml:space="preserve"> + e</w:t>
      </w:r>
      <w:r w:rsidRPr="004F6C9E">
        <w:t>xercice quantifié (calculette)</w:t>
      </w:r>
      <w:r>
        <w:t xml:space="preserve"> + q</w:t>
      </w:r>
      <w:r w:rsidRPr="004F6C9E">
        <w:t>uestion de cours</w:t>
      </w:r>
      <w:r>
        <w:t xml:space="preserve"> + a</w:t>
      </w:r>
      <w:r w:rsidRPr="004F6C9E">
        <w:t>rticle de Presse à commenter</w:t>
      </w:r>
    </w:p>
    <w:p w:rsidR="00BF1370" w:rsidRPr="00370C42" w:rsidRDefault="00BF1370" w:rsidP="00370C42">
      <w:pPr>
        <w:spacing w:before="120" w:line="240" w:lineRule="auto"/>
        <w:rPr>
          <w:b/>
        </w:rPr>
      </w:pPr>
      <w:r w:rsidRPr="00370C42">
        <w:rPr>
          <w:b/>
        </w:rPr>
        <w:t>Bibliographie</w:t>
      </w:r>
    </w:p>
    <w:p w:rsidR="00E856DB" w:rsidRPr="008945DA" w:rsidRDefault="00E856DB" w:rsidP="00E856DB">
      <w:pPr>
        <w:spacing w:after="0"/>
      </w:pPr>
      <w:r w:rsidRPr="008945DA">
        <w:t>Marketing International, N Prime, JC Usinier, Pearson 2015</w:t>
      </w:r>
    </w:p>
    <w:p w:rsidR="00E856DB" w:rsidRPr="008945DA" w:rsidRDefault="00E856DB" w:rsidP="00E856DB">
      <w:pPr>
        <w:spacing w:after="0"/>
      </w:pPr>
      <w:r w:rsidRPr="008945DA">
        <w:t xml:space="preserve">Marketing international, AG </w:t>
      </w:r>
      <w:proofErr w:type="spellStart"/>
      <w:r w:rsidRPr="008945DA">
        <w:t>Jolivot</w:t>
      </w:r>
      <w:proofErr w:type="spellEnd"/>
      <w:r w:rsidRPr="008945DA">
        <w:t xml:space="preserve">, </w:t>
      </w:r>
      <w:proofErr w:type="spellStart"/>
      <w:r w:rsidRPr="008945DA">
        <w:t>Dunod</w:t>
      </w:r>
      <w:proofErr w:type="spellEnd"/>
      <w:r w:rsidRPr="008945DA">
        <w:t xml:space="preserve"> 2013</w:t>
      </w:r>
    </w:p>
    <w:p w:rsidR="00E856DB" w:rsidRPr="006126EB" w:rsidRDefault="00E856DB" w:rsidP="00E856DB">
      <w:pPr>
        <w:spacing w:after="0"/>
      </w:pPr>
      <w:r w:rsidRPr="006126EB">
        <w:t>Management des Opérations</w:t>
      </w:r>
      <w:r>
        <w:t xml:space="preserve"> de Commerce International, G Legrand</w:t>
      </w:r>
      <w:r w:rsidR="00C567CB">
        <w:t>,</w:t>
      </w:r>
      <w:r>
        <w:t xml:space="preserve"> H Martini, </w:t>
      </w:r>
      <w:proofErr w:type="spellStart"/>
      <w:r w:rsidRPr="006126EB">
        <w:t>Dunod</w:t>
      </w:r>
      <w:proofErr w:type="spellEnd"/>
      <w:r w:rsidRPr="006126EB">
        <w:t xml:space="preserve"> 2007</w:t>
      </w:r>
    </w:p>
    <w:p w:rsidR="00E856DB" w:rsidRPr="006126EB" w:rsidRDefault="00E856DB" w:rsidP="00E856DB">
      <w:pPr>
        <w:spacing w:after="0"/>
        <w:rPr>
          <w:lang w:val="en-US"/>
        </w:rPr>
      </w:pPr>
      <w:r>
        <w:rPr>
          <w:lang w:val="en-US"/>
        </w:rPr>
        <w:t xml:space="preserve">Marketing Management, </w:t>
      </w:r>
      <w:r w:rsidR="00C567CB">
        <w:rPr>
          <w:lang w:val="en-US"/>
        </w:rPr>
        <w:t xml:space="preserve">P Kotler, D </w:t>
      </w:r>
      <w:proofErr w:type="spellStart"/>
      <w:r w:rsidR="00C567CB">
        <w:rPr>
          <w:lang w:val="en-US"/>
        </w:rPr>
        <w:t>Manceau</w:t>
      </w:r>
      <w:proofErr w:type="spellEnd"/>
      <w:r w:rsidR="00C567CB">
        <w:rPr>
          <w:lang w:val="en-US"/>
        </w:rPr>
        <w:t xml:space="preserve">, </w:t>
      </w:r>
      <w:r w:rsidRPr="006126EB">
        <w:rPr>
          <w:lang w:val="en-US"/>
        </w:rPr>
        <w:t xml:space="preserve">Pearson </w:t>
      </w:r>
      <w:proofErr w:type="spellStart"/>
      <w:r w:rsidRPr="006126EB">
        <w:rPr>
          <w:lang w:val="en-US"/>
        </w:rPr>
        <w:t>Educ</w:t>
      </w:r>
      <w:proofErr w:type="spellEnd"/>
      <w:r w:rsidRPr="006126EB">
        <w:rPr>
          <w:lang w:val="en-US"/>
        </w:rPr>
        <w:t xml:space="preserve"> 2015</w:t>
      </w:r>
    </w:p>
    <w:p w:rsidR="00E856DB" w:rsidRPr="006126EB" w:rsidRDefault="00E856DB" w:rsidP="00E856DB">
      <w:pPr>
        <w:spacing w:after="0"/>
      </w:pPr>
      <w:r w:rsidRPr="006126EB">
        <w:t>La Dynamique du Capitalisme</w:t>
      </w:r>
      <w:r w:rsidR="00C567CB">
        <w:t xml:space="preserve">, F Braudel, </w:t>
      </w:r>
      <w:r w:rsidRPr="006126EB">
        <w:t>Champs 2008</w:t>
      </w:r>
    </w:p>
    <w:p w:rsidR="00507A52" w:rsidRPr="00370C42" w:rsidRDefault="00BF1370" w:rsidP="00370C42">
      <w:pPr>
        <w:pStyle w:val="Titre3"/>
        <w:pBdr>
          <w:top w:val="single" w:sz="4" w:space="1" w:color="auto"/>
          <w:left w:val="single" w:sz="4" w:space="4" w:color="auto"/>
          <w:bottom w:val="single" w:sz="4" w:space="1" w:color="auto"/>
          <w:right w:val="single" w:sz="4" w:space="4" w:color="auto"/>
        </w:pBdr>
        <w:spacing w:before="120" w:after="120" w:line="240" w:lineRule="auto"/>
        <w:rPr>
          <w:rFonts w:ascii="Times New Roman" w:hAnsi="Times New Roman" w:cs="Times New Roman"/>
        </w:rPr>
      </w:pPr>
      <w:r w:rsidRPr="00370C42">
        <w:rPr>
          <w:rFonts w:ascii="Times New Roman" w:hAnsi="Times New Roman" w:cs="Times New Roman"/>
        </w:rPr>
        <w:br w:type="column"/>
      </w:r>
      <w:bookmarkStart w:id="51" w:name="_Toc378340148"/>
      <w:r w:rsidR="00370C42" w:rsidRPr="00370C42">
        <w:rPr>
          <w:rFonts w:ascii="Times New Roman" w:hAnsi="Times New Roman" w:cs="Times New Roman"/>
        </w:rPr>
        <w:lastRenderedPageBreak/>
        <w:t xml:space="preserve">UE </w:t>
      </w:r>
      <w:r w:rsidR="005A09AD">
        <w:rPr>
          <w:rFonts w:ascii="Times New Roman" w:hAnsi="Times New Roman" w:cs="Times New Roman"/>
        </w:rPr>
        <w:t xml:space="preserve">3EEE8763 / 3EEE762 </w:t>
      </w:r>
      <w:r w:rsidR="00370C42" w:rsidRPr="00370C42">
        <w:rPr>
          <w:rFonts w:ascii="Times New Roman" w:hAnsi="Times New Roman" w:cs="Times New Roman"/>
        </w:rPr>
        <w:t xml:space="preserve">spécifique mentions Marketing et Management Stratégique </w:t>
      </w:r>
      <w:r w:rsidR="00507A52" w:rsidRPr="00370C42">
        <w:rPr>
          <w:rFonts w:ascii="Times New Roman" w:hAnsi="Times New Roman" w:cs="Times New Roman"/>
        </w:rPr>
        <w:t xml:space="preserve">- </w:t>
      </w:r>
      <w:bookmarkStart w:id="52" w:name="MkgPdtsNvx"/>
      <w:r w:rsidR="00507A52" w:rsidRPr="00370C42">
        <w:rPr>
          <w:rFonts w:ascii="Times New Roman" w:hAnsi="Times New Roman" w:cs="Times New Roman"/>
        </w:rPr>
        <w:t>Marketing des produits nouveaux</w:t>
      </w:r>
      <w:bookmarkEnd w:id="51"/>
      <w:bookmarkEnd w:id="52"/>
    </w:p>
    <w:p w:rsidR="00140FBF" w:rsidRPr="00370C42" w:rsidRDefault="00370C42" w:rsidP="00370C42">
      <w:pPr>
        <w:spacing w:before="120" w:line="240" w:lineRule="auto"/>
        <w:rPr>
          <w:b/>
        </w:rPr>
      </w:pPr>
      <w:r w:rsidRPr="00370C42">
        <w:rPr>
          <w:b/>
        </w:rPr>
        <w:t>Enseignante (CM)</w:t>
      </w:r>
    </w:p>
    <w:p w:rsidR="00140FBF" w:rsidRDefault="00140FBF" w:rsidP="00370C42">
      <w:pPr>
        <w:spacing w:before="120" w:line="240" w:lineRule="auto"/>
      </w:pPr>
      <w:r w:rsidRPr="00370C42">
        <w:t xml:space="preserve">Annie </w:t>
      </w:r>
      <w:proofErr w:type="spellStart"/>
      <w:r w:rsidRPr="00370C42">
        <w:t>Garanto</w:t>
      </w:r>
      <w:proofErr w:type="spellEnd"/>
    </w:p>
    <w:p w:rsidR="00370C42" w:rsidRPr="00370C42" w:rsidRDefault="00370C42" w:rsidP="00370C42">
      <w:pPr>
        <w:spacing w:before="120" w:line="240" w:lineRule="auto"/>
      </w:pPr>
    </w:p>
    <w:p w:rsidR="00140FBF" w:rsidRPr="00370C42" w:rsidRDefault="00140FBF" w:rsidP="00370C42">
      <w:pPr>
        <w:spacing w:before="120" w:line="240" w:lineRule="auto"/>
        <w:rPr>
          <w:b/>
        </w:rPr>
      </w:pPr>
      <w:r w:rsidRPr="00370C42">
        <w:rPr>
          <w:b/>
        </w:rPr>
        <w:t>Enjeux et Objectifs du cours</w:t>
      </w:r>
    </w:p>
    <w:p w:rsidR="00140FBF" w:rsidRPr="00370C42" w:rsidRDefault="00140FBF" w:rsidP="00370C42">
      <w:pPr>
        <w:spacing w:before="120" w:line="240" w:lineRule="auto"/>
        <w:rPr>
          <w:lang w:eastAsia="ja-JP"/>
        </w:rPr>
      </w:pPr>
      <w:r w:rsidRPr="00370C42">
        <w:rPr>
          <w:lang w:eastAsia="ja-JP"/>
        </w:rPr>
        <w:t>L’objectif de ce cours est d’apporter les connaissances de base relatives au développement d’un nouveau produit ou service. Ce cours suppose que les étudiants aient suivi un cours d’initiation au Marketing. Les principales étapes du développement d’un nouveau produit seront abordées, de la génération d’idées à la phase de lancement sur le marché.</w:t>
      </w:r>
    </w:p>
    <w:p w:rsidR="00140FBF" w:rsidRPr="00370C42" w:rsidRDefault="00140FBF" w:rsidP="00370C42">
      <w:pPr>
        <w:spacing w:before="120" w:line="240" w:lineRule="auto"/>
        <w:rPr>
          <w:lang w:eastAsia="ja-JP"/>
        </w:rPr>
      </w:pPr>
    </w:p>
    <w:p w:rsidR="00140FBF" w:rsidRPr="00370C42" w:rsidRDefault="00140FBF" w:rsidP="00370C42">
      <w:pPr>
        <w:spacing w:before="120" w:line="240" w:lineRule="auto"/>
        <w:rPr>
          <w:b/>
        </w:rPr>
      </w:pPr>
      <w:r w:rsidRPr="00370C42">
        <w:rPr>
          <w:b/>
        </w:rPr>
        <w:t>Plan du cours</w:t>
      </w:r>
    </w:p>
    <w:p w:rsidR="00140FBF" w:rsidRPr="00370C42" w:rsidRDefault="00140FBF" w:rsidP="00370C42">
      <w:pPr>
        <w:pStyle w:val="Paragraphedeliste"/>
        <w:numPr>
          <w:ilvl w:val="0"/>
          <w:numId w:val="18"/>
        </w:numPr>
        <w:spacing w:before="120" w:after="120"/>
        <w:jc w:val="left"/>
        <w:rPr>
          <w:rFonts w:ascii="Times New Roman" w:hAnsi="Times New Roman" w:cs="Times New Roman"/>
        </w:rPr>
      </w:pPr>
      <w:r w:rsidRPr="00370C42">
        <w:rPr>
          <w:rFonts w:ascii="Times New Roman" w:hAnsi="Times New Roman" w:cs="Times New Roman"/>
        </w:rPr>
        <w:t xml:space="preserve">Introduction : degré de novation du produit, </w:t>
      </w:r>
    </w:p>
    <w:p w:rsidR="00140FBF" w:rsidRPr="00370C42" w:rsidRDefault="00140FBF" w:rsidP="00370C42">
      <w:pPr>
        <w:pStyle w:val="Paragraphedeliste"/>
        <w:numPr>
          <w:ilvl w:val="0"/>
          <w:numId w:val="18"/>
        </w:numPr>
        <w:spacing w:before="120" w:after="120"/>
        <w:jc w:val="left"/>
        <w:rPr>
          <w:rFonts w:ascii="Times New Roman" w:hAnsi="Times New Roman" w:cs="Times New Roman"/>
        </w:rPr>
      </w:pPr>
      <w:r w:rsidRPr="00370C42">
        <w:rPr>
          <w:rFonts w:ascii="Times New Roman" w:hAnsi="Times New Roman" w:cs="Times New Roman"/>
        </w:rPr>
        <w:t>Attractivité du marché et Facteurs de succès et d’échec du nouveau produit</w:t>
      </w:r>
    </w:p>
    <w:p w:rsidR="00140FBF" w:rsidRPr="00370C42" w:rsidRDefault="00140FBF" w:rsidP="00370C42">
      <w:pPr>
        <w:pStyle w:val="Paragraphedeliste"/>
        <w:numPr>
          <w:ilvl w:val="0"/>
          <w:numId w:val="18"/>
        </w:numPr>
        <w:spacing w:before="120" w:after="120"/>
        <w:jc w:val="left"/>
        <w:rPr>
          <w:rFonts w:ascii="Times New Roman" w:hAnsi="Times New Roman" w:cs="Times New Roman"/>
        </w:rPr>
      </w:pPr>
      <w:r w:rsidRPr="00370C42">
        <w:rPr>
          <w:rFonts w:ascii="Times New Roman" w:hAnsi="Times New Roman" w:cs="Times New Roman"/>
        </w:rPr>
        <w:t>Méthodes de génération des idées</w:t>
      </w:r>
    </w:p>
    <w:p w:rsidR="00140FBF" w:rsidRPr="00370C42" w:rsidRDefault="00140FBF" w:rsidP="00370C42">
      <w:pPr>
        <w:pStyle w:val="Paragraphedeliste"/>
        <w:numPr>
          <w:ilvl w:val="0"/>
          <w:numId w:val="18"/>
        </w:numPr>
        <w:spacing w:before="120" w:after="120"/>
        <w:jc w:val="left"/>
        <w:rPr>
          <w:rFonts w:ascii="Times New Roman" w:hAnsi="Times New Roman" w:cs="Times New Roman"/>
        </w:rPr>
      </w:pPr>
      <w:r w:rsidRPr="00370C42">
        <w:rPr>
          <w:rFonts w:ascii="Times New Roman" w:hAnsi="Times New Roman" w:cs="Times New Roman"/>
        </w:rPr>
        <w:t>Des idées au concept</w:t>
      </w:r>
    </w:p>
    <w:p w:rsidR="00140FBF" w:rsidRPr="00370C42" w:rsidRDefault="00140FBF" w:rsidP="00370C42">
      <w:pPr>
        <w:pStyle w:val="Paragraphedeliste"/>
        <w:numPr>
          <w:ilvl w:val="0"/>
          <w:numId w:val="18"/>
        </w:numPr>
        <w:spacing w:before="120" w:after="120"/>
        <w:jc w:val="left"/>
        <w:rPr>
          <w:rFonts w:ascii="Times New Roman" w:hAnsi="Times New Roman" w:cs="Times New Roman"/>
        </w:rPr>
      </w:pPr>
      <w:r w:rsidRPr="00370C42">
        <w:rPr>
          <w:rFonts w:ascii="Times New Roman" w:hAnsi="Times New Roman" w:cs="Times New Roman"/>
        </w:rPr>
        <w:t>Du prototype au test de produit</w:t>
      </w:r>
    </w:p>
    <w:p w:rsidR="00140FBF" w:rsidRPr="00370C42" w:rsidRDefault="00140FBF" w:rsidP="00370C42">
      <w:pPr>
        <w:pStyle w:val="Paragraphedeliste"/>
        <w:numPr>
          <w:ilvl w:val="0"/>
          <w:numId w:val="18"/>
        </w:numPr>
        <w:spacing w:before="120" w:after="120"/>
        <w:jc w:val="left"/>
        <w:rPr>
          <w:rFonts w:ascii="Times New Roman" w:hAnsi="Times New Roman" w:cs="Times New Roman"/>
        </w:rPr>
      </w:pPr>
      <w:r w:rsidRPr="00370C42">
        <w:rPr>
          <w:rFonts w:ascii="Times New Roman" w:hAnsi="Times New Roman" w:cs="Times New Roman"/>
        </w:rPr>
        <w:t>Nouveau produit et Marketing Mix</w:t>
      </w:r>
    </w:p>
    <w:p w:rsidR="00140FBF" w:rsidRPr="00370C42" w:rsidRDefault="00140FBF" w:rsidP="00370C42">
      <w:pPr>
        <w:pStyle w:val="Paragraphedeliste"/>
        <w:numPr>
          <w:ilvl w:val="0"/>
          <w:numId w:val="18"/>
        </w:numPr>
        <w:spacing w:before="120" w:after="120"/>
        <w:jc w:val="left"/>
        <w:rPr>
          <w:rFonts w:ascii="Times New Roman" w:hAnsi="Times New Roman" w:cs="Times New Roman"/>
        </w:rPr>
      </w:pPr>
      <w:r w:rsidRPr="00370C42">
        <w:rPr>
          <w:rFonts w:ascii="Times New Roman" w:hAnsi="Times New Roman" w:cs="Times New Roman"/>
        </w:rPr>
        <w:t>Les tests de marché</w:t>
      </w:r>
    </w:p>
    <w:p w:rsidR="00140FBF" w:rsidRPr="00370C42" w:rsidRDefault="00140FBF" w:rsidP="00370C42">
      <w:pPr>
        <w:pStyle w:val="Paragraphedeliste"/>
        <w:numPr>
          <w:ilvl w:val="0"/>
          <w:numId w:val="18"/>
        </w:numPr>
        <w:spacing w:before="120" w:after="120"/>
        <w:jc w:val="left"/>
        <w:rPr>
          <w:rFonts w:ascii="Times New Roman" w:hAnsi="Times New Roman" w:cs="Times New Roman"/>
        </w:rPr>
      </w:pPr>
      <w:r w:rsidRPr="00370C42">
        <w:rPr>
          <w:rFonts w:ascii="Times New Roman" w:hAnsi="Times New Roman" w:cs="Times New Roman"/>
        </w:rPr>
        <w:t>La phase de lancement du nouveau produit</w:t>
      </w:r>
    </w:p>
    <w:p w:rsidR="00140FBF" w:rsidRPr="00370C42" w:rsidRDefault="00140FBF" w:rsidP="00370C42">
      <w:pPr>
        <w:pStyle w:val="Paragraphedeliste"/>
        <w:numPr>
          <w:ilvl w:val="0"/>
          <w:numId w:val="18"/>
        </w:numPr>
        <w:spacing w:before="120" w:after="120"/>
        <w:jc w:val="left"/>
        <w:rPr>
          <w:rFonts w:ascii="Times New Roman" w:hAnsi="Times New Roman" w:cs="Times New Roman"/>
        </w:rPr>
      </w:pPr>
      <w:r w:rsidRPr="00370C42">
        <w:rPr>
          <w:rFonts w:ascii="Times New Roman" w:hAnsi="Times New Roman" w:cs="Times New Roman"/>
        </w:rPr>
        <w:t>La gestion du cycle de vie</w:t>
      </w:r>
    </w:p>
    <w:p w:rsidR="00140FBF" w:rsidRPr="00370C42" w:rsidRDefault="00140FBF" w:rsidP="00370C42">
      <w:pPr>
        <w:pStyle w:val="Paragraphedeliste"/>
        <w:numPr>
          <w:ilvl w:val="0"/>
          <w:numId w:val="18"/>
        </w:numPr>
        <w:spacing w:before="120" w:after="120"/>
        <w:jc w:val="left"/>
        <w:rPr>
          <w:rFonts w:ascii="Times New Roman" w:hAnsi="Times New Roman" w:cs="Times New Roman"/>
        </w:rPr>
      </w:pPr>
      <w:r w:rsidRPr="00370C42">
        <w:rPr>
          <w:rFonts w:ascii="Times New Roman" w:hAnsi="Times New Roman" w:cs="Times New Roman"/>
        </w:rPr>
        <w:t xml:space="preserve"> Synthèse</w:t>
      </w:r>
    </w:p>
    <w:p w:rsidR="00370C42" w:rsidRDefault="00370C42" w:rsidP="00370C42">
      <w:pPr>
        <w:spacing w:before="120" w:line="240" w:lineRule="auto"/>
        <w:rPr>
          <w:b/>
        </w:rPr>
      </w:pPr>
    </w:p>
    <w:p w:rsidR="00140FBF" w:rsidRPr="00370C42" w:rsidRDefault="00140FBF" w:rsidP="00370C42">
      <w:pPr>
        <w:spacing w:before="120" w:line="240" w:lineRule="auto"/>
        <w:rPr>
          <w:b/>
        </w:rPr>
      </w:pPr>
      <w:r w:rsidRPr="00370C42">
        <w:rPr>
          <w:b/>
        </w:rPr>
        <w:t>Modalités d’évaluation</w:t>
      </w:r>
    </w:p>
    <w:p w:rsidR="00140FBF" w:rsidRPr="00370C42" w:rsidRDefault="00140FBF" w:rsidP="00370C42">
      <w:pPr>
        <w:spacing w:before="120" w:line="240" w:lineRule="auto"/>
      </w:pPr>
      <w:r w:rsidRPr="00370C42">
        <w:t xml:space="preserve">L’évaluation comporte deux volets : la présentation de cas et la rédaction d’un rapport sur la création d’un nouveau produit. </w:t>
      </w:r>
    </w:p>
    <w:p w:rsidR="00140FBF" w:rsidRPr="00370C42" w:rsidRDefault="00140FBF" w:rsidP="00370C42">
      <w:pPr>
        <w:spacing w:before="120" w:line="240" w:lineRule="auto"/>
        <w:rPr>
          <w:b/>
        </w:rPr>
      </w:pPr>
    </w:p>
    <w:p w:rsidR="00140FBF" w:rsidRPr="00370C42" w:rsidRDefault="00140FBF" w:rsidP="00370C42">
      <w:pPr>
        <w:spacing w:before="120" w:line="240" w:lineRule="auto"/>
        <w:rPr>
          <w:b/>
        </w:rPr>
      </w:pPr>
      <w:r w:rsidRPr="00370C42">
        <w:rPr>
          <w:b/>
        </w:rPr>
        <w:t>Bibliographie</w:t>
      </w:r>
    </w:p>
    <w:p w:rsidR="00140FBF" w:rsidRPr="00370C42" w:rsidRDefault="00140FBF" w:rsidP="00370C42">
      <w:pPr>
        <w:spacing w:before="120" w:line="240" w:lineRule="auto"/>
      </w:pPr>
      <w:r w:rsidRPr="00370C42">
        <w:t xml:space="preserve">Dupont. E, </w:t>
      </w:r>
      <w:r w:rsidRPr="00370C42">
        <w:rPr>
          <w:i/>
        </w:rPr>
        <w:t>Développer et lancer un nouveau produit</w:t>
      </w:r>
      <w:r w:rsidRPr="00370C42">
        <w:t xml:space="preserve">, </w:t>
      </w:r>
      <w:proofErr w:type="spellStart"/>
      <w:r w:rsidRPr="00370C42">
        <w:t>DeBoecks</w:t>
      </w:r>
      <w:proofErr w:type="spellEnd"/>
      <w:r w:rsidRPr="00370C42">
        <w:t>, 2009.</w:t>
      </w:r>
    </w:p>
    <w:p w:rsidR="00140FBF" w:rsidRPr="00370C42" w:rsidRDefault="00140FBF" w:rsidP="00370C42">
      <w:pPr>
        <w:spacing w:before="120" w:line="240" w:lineRule="auto"/>
        <w:rPr>
          <w:lang w:val="en-US"/>
        </w:rPr>
      </w:pPr>
      <w:proofErr w:type="spellStart"/>
      <w:r w:rsidRPr="00370C42">
        <w:rPr>
          <w:lang w:val="en-US"/>
        </w:rPr>
        <w:t>Kotler.P</w:t>
      </w:r>
      <w:proofErr w:type="spellEnd"/>
      <w:r w:rsidRPr="00370C42">
        <w:rPr>
          <w:lang w:val="en-US"/>
        </w:rPr>
        <w:t xml:space="preserve">, </w:t>
      </w:r>
      <w:proofErr w:type="spellStart"/>
      <w:r w:rsidRPr="00370C42">
        <w:rPr>
          <w:lang w:val="en-US"/>
        </w:rPr>
        <w:t>Dubois.B</w:t>
      </w:r>
      <w:proofErr w:type="spellEnd"/>
      <w:r w:rsidRPr="00370C42">
        <w:rPr>
          <w:lang w:val="en-US"/>
        </w:rPr>
        <w:t xml:space="preserve">, </w:t>
      </w:r>
      <w:proofErr w:type="spellStart"/>
      <w:r w:rsidRPr="00370C42">
        <w:rPr>
          <w:lang w:val="en-US"/>
        </w:rPr>
        <w:t>Manceau.D</w:t>
      </w:r>
      <w:proofErr w:type="spellEnd"/>
      <w:r w:rsidRPr="00370C42">
        <w:rPr>
          <w:lang w:val="en-US"/>
        </w:rPr>
        <w:t xml:space="preserve">, </w:t>
      </w:r>
      <w:r w:rsidRPr="00370C42">
        <w:rPr>
          <w:i/>
          <w:lang w:val="en-US"/>
        </w:rPr>
        <w:t>Marketing Management</w:t>
      </w:r>
      <w:r w:rsidRPr="00370C42">
        <w:rPr>
          <w:lang w:val="en-US"/>
        </w:rPr>
        <w:t xml:space="preserve">, Pearson, Education, 13 </w:t>
      </w:r>
      <w:proofErr w:type="spellStart"/>
      <w:r w:rsidRPr="00370C42">
        <w:rPr>
          <w:lang w:val="en-US"/>
        </w:rPr>
        <w:t>édition</w:t>
      </w:r>
      <w:proofErr w:type="spellEnd"/>
      <w:r w:rsidRPr="00370C42">
        <w:rPr>
          <w:lang w:val="en-US"/>
        </w:rPr>
        <w:t>.</w:t>
      </w:r>
    </w:p>
    <w:p w:rsidR="00140FBF" w:rsidRPr="00370C42" w:rsidRDefault="00140FBF" w:rsidP="00370C42">
      <w:pPr>
        <w:spacing w:before="120" w:line="240" w:lineRule="auto"/>
        <w:rPr>
          <w:lang w:val="en-US"/>
        </w:rPr>
      </w:pPr>
      <w:proofErr w:type="spellStart"/>
      <w:r w:rsidRPr="00370C42">
        <w:rPr>
          <w:lang w:val="en-US"/>
        </w:rPr>
        <w:t>Tidd.J</w:t>
      </w:r>
      <w:proofErr w:type="spellEnd"/>
      <w:r w:rsidRPr="00370C42">
        <w:rPr>
          <w:lang w:val="en-US"/>
        </w:rPr>
        <w:t xml:space="preserve">, </w:t>
      </w:r>
      <w:proofErr w:type="spellStart"/>
      <w:r w:rsidRPr="00370C42">
        <w:rPr>
          <w:lang w:val="en-US"/>
        </w:rPr>
        <w:t>Bessant.J</w:t>
      </w:r>
      <w:proofErr w:type="spellEnd"/>
      <w:r w:rsidRPr="00370C42">
        <w:rPr>
          <w:lang w:val="en-US"/>
        </w:rPr>
        <w:t xml:space="preserve">, </w:t>
      </w:r>
      <w:r w:rsidRPr="00370C42">
        <w:rPr>
          <w:i/>
          <w:lang w:val="en-US"/>
        </w:rPr>
        <w:t>Managing Innovation</w:t>
      </w:r>
      <w:r w:rsidRPr="00370C42">
        <w:rPr>
          <w:lang w:val="en-US"/>
        </w:rPr>
        <w:t xml:space="preserve">, </w:t>
      </w:r>
      <w:proofErr w:type="spellStart"/>
      <w:r w:rsidRPr="00370C42">
        <w:rPr>
          <w:lang w:val="en-US"/>
        </w:rPr>
        <w:t>Whiley</w:t>
      </w:r>
      <w:proofErr w:type="spellEnd"/>
      <w:r w:rsidRPr="00370C42">
        <w:rPr>
          <w:lang w:val="en-US"/>
        </w:rPr>
        <w:t>, 2012.</w:t>
      </w:r>
    </w:p>
    <w:p w:rsidR="00507A52" w:rsidRPr="00370C42" w:rsidRDefault="00507A52" w:rsidP="00370C42">
      <w:pPr>
        <w:spacing w:before="120" w:line="240" w:lineRule="auto"/>
        <w:rPr>
          <w:lang w:val="en-US"/>
        </w:rPr>
      </w:pPr>
    </w:p>
    <w:p w:rsidR="00E878BD" w:rsidRPr="003A0911" w:rsidRDefault="007C767D" w:rsidP="007C767D">
      <w:pPr>
        <w:spacing w:before="120" w:line="240" w:lineRule="auto"/>
        <w:jc w:val="left"/>
        <w:rPr>
          <w:lang w:val="en-US"/>
        </w:rPr>
      </w:pPr>
      <w:r w:rsidRPr="003A0911">
        <w:rPr>
          <w:lang w:val="en-US"/>
        </w:rPr>
        <w:t xml:space="preserve"> </w:t>
      </w:r>
    </w:p>
    <w:p w:rsidR="00E878BD" w:rsidRPr="003A0911" w:rsidRDefault="00E878BD" w:rsidP="00E878BD">
      <w:pPr>
        <w:spacing w:after="0"/>
        <w:rPr>
          <w:lang w:val="en-US"/>
        </w:rPr>
      </w:pPr>
    </w:p>
    <w:p w:rsidR="007C767D" w:rsidRPr="003A0911" w:rsidRDefault="007C767D">
      <w:pPr>
        <w:spacing w:after="0" w:line="240" w:lineRule="auto"/>
        <w:jc w:val="left"/>
        <w:rPr>
          <w:b/>
          <w:lang w:val="en-US"/>
        </w:rPr>
      </w:pPr>
      <w:r w:rsidRPr="003A0911">
        <w:rPr>
          <w:b/>
          <w:lang w:val="en-US"/>
        </w:rPr>
        <w:br w:type="page"/>
      </w:r>
    </w:p>
    <w:p w:rsidR="00E878BD" w:rsidRPr="007C767D" w:rsidRDefault="00370C42" w:rsidP="007C767D">
      <w:pPr>
        <w:pBdr>
          <w:top w:val="single" w:sz="4" w:space="1" w:color="auto"/>
          <w:left w:val="single" w:sz="4" w:space="4" w:color="auto"/>
          <w:bottom w:val="single" w:sz="4" w:space="1" w:color="auto"/>
          <w:right w:val="single" w:sz="4" w:space="4" w:color="auto"/>
        </w:pBdr>
      </w:pPr>
      <w:r w:rsidRPr="00370C42">
        <w:rPr>
          <w:b/>
        </w:rPr>
        <w:lastRenderedPageBreak/>
        <w:t>UE</w:t>
      </w:r>
      <w:r>
        <w:rPr>
          <w:b/>
        </w:rPr>
        <w:t xml:space="preserve"> </w:t>
      </w:r>
      <w:r w:rsidR="005A09AD">
        <w:rPr>
          <w:b/>
        </w:rPr>
        <w:t xml:space="preserve">3ERH8009 </w:t>
      </w:r>
      <w:r>
        <w:rPr>
          <w:b/>
        </w:rPr>
        <w:t>spécifique</w:t>
      </w:r>
      <w:r w:rsidR="009D2DB2">
        <w:rPr>
          <w:b/>
        </w:rPr>
        <w:t xml:space="preserve"> mention Gestion des Ressources Humaines</w:t>
      </w:r>
      <w:r>
        <w:rPr>
          <w:b/>
        </w:rPr>
        <w:t xml:space="preserve"> - </w:t>
      </w:r>
      <w:r w:rsidR="00E878BD" w:rsidRPr="00762BB7">
        <w:rPr>
          <w:b/>
        </w:rPr>
        <w:t xml:space="preserve">Psychologie du travail </w:t>
      </w:r>
    </w:p>
    <w:p w:rsidR="007C767D" w:rsidRDefault="007C767D" w:rsidP="007C767D">
      <w:pPr>
        <w:spacing w:before="120" w:line="240" w:lineRule="auto"/>
        <w:rPr>
          <w:b/>
        </w:rPr>
      </w:pPr>
    </w:p>
    <w:p w:rsidR="007C767D" w:rsidRPr="00762BB7" w:rsidRDefault="007C767D" w:rsidP="007C767D">
      <w:pPr>
        <w:spacing w:before="120" w:line="240" w:lineRule="auto"/>
      </w:pPr>
      <w:r>
        <w:rPr>
          <w:b/>
        </w:rPr>
        <w:t>Enseignante</w:t>
      </w:r>
      <w:r w:rsidRPr="00762BB7">
        <w:rPr>
          <w:b/>
        </w:rPr>
        <w:t xml:space="preserve"> (CM) :</w:t>
      </w:r>
      <w:r w:rsidRPr="00762BB7">
        <w:t xml:space="preserve"> Eva MOFFAT</w:t>
      </w:r>
    </w:p>
    <w:p w:rsidR="00E878BD" w:rsidRPr="00762BB7" w:rsidRDefault="00E878BD" w:rsidP="007C767D">
      <w:pPr>
        <w:spacing w:before="120" w:line="240" w:lineRule="auto"/>
      </w:pPr>
    </w:p>
    <w:p w:rsidR="00E878BD" w:rsidRPr="007C767D" w:rsidRDefault="00E878BD" w:rsidP="007C767D">
      <w:pPr>
        <w:spacing w:before="120" w:line="240" w:lineRule="auto"/>
        <w:rPr>
          <w:b/>
        </w:rPr>
      </w:pPr>
      <w:r w:rsidRPr="007C767D">
        <w:rPr>
          <w:b/>
        </w:rPr>
        <w:t>Enjeux et Objectifs du cours</w:t>
      </w:r>
    </w:p>
    <w:p w:rsidR="00E878BD" w:rsidRPr="00762BB7" w:rsidRDefault="00E878BD" w:rsidP="007C767D">
      <w:pPr>
        <w:spacing w:before="120" w:line="240" w:lineRule="auto"/>
      </w:pPr>
      <w:r w:rsidRPr="00762BB7">
        <w:t>Ce cours a pour objectif de fournir aux étudiants des apports théoriques et définitions des principaux concepts de psychologie du travail et psychologie ergonomique (tâches et activité ; travail prescrit et travail réel ; conditions de travail ; charge de travail ; …). Des « cas pratiques » - ou problématiques traitées en Gestion des Ressources Humaines – seront présentés afin d’illustrer ces différents concepts et de mieux saisir leur sens dans la pratique (cf. qualité de vie au travail, stress au travail, harcèlement moral, violences au travail).</w:t>
      </w:r>
    </w:p>
    <w:p w:rsidR="00E878BD" w:rsidRPr="00762BB7" w:rsidRDefault="00E878BD" w:rsidP="007C767D">
      <w:pPr>
        <w:spacing w:before="120" w:line="240" w:lineRule="auto"/>
      </w:pPr>
    </w:p>
    <w:p w:rsidR="00E878BD" w:rsidRPr="007C767D" w:rsidRDefault="00E878BD" w:rsidP="007C767D">
      <w:pPr>
        <w:spacing w:before="120" w:line="240" w:lineRule="auto"/>
        <w:rPr>
          <w:b/>
        </w:rPr>
      </w:pPr>
      <w:r w:rsidRPr="007C767D">
        <w:rPr>
          <w:b/>
        </w:rPr>
        <w:t>Plan du cours :</w:t>
      </w:r>
    </w:p>
    <w:p w:rsidR="00E878BD" w:rsidRPr="00762BB7" w:rsidRDefault="00E878BD" w:rsidP="007C767D">
      <w:pPr>
        <w:pStyle w:val="Paragraphedeliste"/>
        <w:numPr>
          <w:ilvl w:val="0"/>
          <w:numId w:val="20"/>
        </w:numPr>
        <w:spacing w:before="120" w:after="120"/>
        <w:rPr>
          <w:rFonts w:ascii="Times New Roman" w:hAnsi="Times New Roman" w:cs="Times New Roman"/>
        </w:rPr>
      </w:pPr>
      <w:r w:rsidRPr="00762BB7">
        <w:rPr>
          <w:rFonts w:ascii="Times New Roman" w:hAnsi="Times New Roman" w:cs="Times New Roman"/>
        </w:rPr>
        <w:t>L’objet de la psychologie du travail</w:t>
      </w:r>
    </w:p>
    <w:p w:rsidR="00E878BD" w:rsidRPr="00762BB7" w:rsidRDefault="00E878BD" w:rsidP="007C767D">
      <w:pPr>
        <w:pStyle w:val="Paragraphedeliste"/>
        <w:numPr>
          <w:ilvl w:val="1"/>
          <w:numId w:val="20"/>
        </w:numPr>
        <w:spacing w:before="120" w:after="120"/>
        <w:rPr>
          <w:rFonts w:ascii="Times New Roman" w:hAnsi="Times New Roman" w:cs="Times New Roman"/>
        </w:rPr>
      </w:pPr>
      <w:r w:rsidRPr="00762BB7">
        <w:rPr>
          <w:rFonts w:ascii="Times New Roman" w:hAnsi="Times New Roman" w:cs="Times New Roman"/>
        </w:rPr>
        <w:t>Qu’est-ce que le travail ?</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Définition</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Quelle est la place du travail dans notre société ?</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Le travail et l’évolution technique</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L’évolution des conditions de travail</w:t>
      </w:r>
    </w:p>
    <w:p w:rsidR="00E878BD" w:rsidRPr="00762BB7" w:rsidRDefault="00E878BD" w:rsidP="007C767D">
      <w:pPr>
        <w:pStyle w:val="Paragraphedeliste"/>
        <w:numPr>
          <w:ilvl w:val="1"/>
          <w:numId w:val="20"/>
        </w:numPr>
        <w:spacing w:before="120" w:after="120"/>
        <w:rPr>
          <w:rFonts w:ascii="Times New Roman" w:hAnsi="Times New Roman" w:cs="Times New Roman"/>
        </w:rPr>
      </w:pPr>
      <w:r w:rsidRPr="00762BB7">
        <w:rPr>
          <w:rFonts w:ascii="Times New Roman" w:hAnsi="Times New Roman" w:cs="Times New Roman"/>
        </w:rPr>
        <w:t xml:space="preserve">Vocabulaire et statistiques </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Données générales</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Indicateurs</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Répartition</w:t>
      </w:r>
    </w:p>
    <w:p w:rsidR="00E878BD" w:rsidRPr="00762BB7" w:rsidRDefault="00E878BD" w:rsidP="007C767D">
      <w:pPr>
        <w:pStyle w:val="Paragraphedeliste"/>
        <w:numPr>
          <w:ilvl w:val="1"/>
          <w:numId w:val="20"/>
        </w:numPr>
        <w:spacing w:before="120" w:after="120"/>
        <w:rPr>
          <w:rFonts w:ascii="Times New Roman" w:hAnsi="Times New Roman" w:cs="Times New Roman"/>
        </w:rPr>
      </w:pPr>
      <w:r w:rsidRPr="00762BB7">
        <w:rPr>
          <w:rFonts w:ascii="Times New Roman" w:hAnsi="Times New Roman" w:cs="Times New Roman"/>
        </w:rPr>
        <w:t xml:space="preserve">Analyse des statistiques </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Etude de la DARES sur les accidents de travail(2001)</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Enquête : La banque un secteur dangereux (Abord de Chatillon, 2003)</w:t>
      </w:r>
    </w:p>
    <w:p w:rsidR="00E878BD" w:rsidRPr="00762BB7" w:rsidRDefault="00E878BD" w:rsidP="007C767D">
      <w:pPr>
        <w:pStyle w:val="Paragraphedeliste"/>
        <w:numPr>
          <w:ilvl w:val="1"/>
          <w:numId w:val="20"/>
        </w:numPr>
        <w:spacing w:before="120" w:after="120"/>
        <w:rPr>
          <w:rFonts w:ascii="Times New Roman" w:hAnsi="Times New Roman" w:cs="Times New Roman"/>
        </w:rPr>
      </w:pPr>
      <w:r w:rsidRPr="00762BB7">
        <w:rPr>
          <w:rFonts w:ascii="Times New Roman" w:hAnsi="Times New Roman" w:cs="Times New Roman"/>
        </w:rPr>
        <w:t>La psychologie du travail</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Historique</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Définition</w:t>
      </w:r>
    </w:p>
    <w:p w:rsidR="00E878BD" w:rsidRPr="00762BB7" w:rsidRDefault="00E878BD" w:rsidP="007C767D">
      <w:pPr>
        <w:pStyle w:val="Paragraphedeliste"/>
        <w:numPr>
          <w:ilvl w:val="0"/>
          <w:numId w:val="20"/>
        </w:numPr>
        <w:spacing w:before="120" w:after="120"/>
        <w:rPr>
          <w:rFonts w:ascii="Times New Roman" w:hAnsi="Times New Roman" w:cs="Times New Roman"/>
        </w:rPr>
      </w:pPr>
      <w:r w:rsidRPr="00762BB7">
        <w:rPr>
          <w:rFonts w:ascii="Times New Roman" w:hAnsi="Times New Roman" w:cs="Times New Roman"/>
        </w:rPr>
        <w:t>Les méthodes en psychologie du travail</w:t>
      </w:r>
    </w:p>
    <w:p w:rsidR="00E878BD" w:rsidRPr="00762BB7" w:rsidRDefault="00E878BD" w:rsidP="007C767D">
      <w:pPr>
        <w:pStyle w:val="Paragraphedeliste"/>
        <w:numPr>
          <w:ilvl w:val="1"/>
          <w:numId w:val="20"/>
        </w:numPr>
        <w:spacing w:before="120" w:after="120"/>
        <w:rPr>
          <w:rFonts w:ascii="Times New Roman" w:hAnsi="Times New Roman" w:cs="Times New Roman"/>
          <w:lang w:val="en-US"/>
        </w:rPr>
      </w:pPr>
      <w:r w:rsidRPr="00762BB7">
        <w:rPr>
          <w:rFonts w:ascii="Times New Roman" w:hAnsi="Times New Roman" w:cs="Times New Roman"/>
        </w:rPr>
        <w:t>Méthodes centrées sur la personne</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La personne comme agent de traitement de la tâche</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Evaluation des compétences</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Evaluation des aptitudes, des intérêts et de la personnalité</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Implication, motivation, satisfaction au travail</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Les liens entre vie de travail et vie hors travail</w:t>
      </w:r>
    </w:p>
    <w:p w:rsidR="00E878BD" w:rsidRPr="00762BB7" w:rsidRDefault="00E878BD" w:rsidP="007C767D">
      <w:pPr>
        <w:pStyle w:val="Paragraphedeliste"/>
        <w:numPr>
          <w:ilvl w:val="1"/>
          <w:numId w:val="20"/>
        </w:numPr>
        <w:spacing w:before="120" w:after="120"/>
        <w:rPr>
          <w:rFonts w:ascii="Times New Roman" w:hAnsi="Times New Roman" w:cs="Times New Roman"/>
        </w:rPr>
      </w:pPr>
      <w:r w:rsidRPr="00762BB7">
        <w:rPr>
          <w:rFonts w:ascii="Times New Roman" w:hAnsi="Times New Roman" w:cs="Times New Roman"/>
        </w:rPr>
        <w:t>Méthodes centrées sur le travail et l’activité</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L’analyse de l’activité</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L’analyse de la verbalisation au travail et l’analyse de l’activité par la verbalisation</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L’entretien d’explication</w:t>
      </w:r>
    </w:p>
    <w:p w:rsidR="00E878BD" w:rsidRPr="00762BB7" w:rsidRDefault="00E878BD" w:rsidP="007C767D">
      <w:pPr>
        <w:pStyle w:val="Paragraphedeliste"/>
        <w:numPr>
          <w:ilvl w:val="1"/>
          <w:numId w:val="20"/>
        </w:numPr>
        <w:spacing w:before="120" w:after="120"/>
        <w:rPr>
          <w:rFonts w:ascii="Times New Roman" w:hAnsi="Times New Roman" w:cs="Times New Roman"/>
        </w:rPr>
      </w:pPr>
      <w:r w:rsidRPr="00762BB7">
        <w:rPr>
          <w:rFonts w:ascii="Times New Roman" w:hAnsi="Times New Roman" w:cs="Times New Roman"/>
        </w:rPr>
        <w:t>Méthodes centrées sur le cadre et l’organisation de travail</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L’analyse de poste</w:t>
      </w:r>
    </w:p>
    <w:p w:rsidR="00E878BD" w:rsidRPr="00762BB7" w:rsidRDefault="00E878BD" w:rsidP="007C767D">
      <w:pPr>
        <w:pStyle w:val="Paragraphedeliste"/>
        <w:numPr>
          <w:ilvl w:val="2"/>
          <w:numId w:val="20"/>
        </w:numPr>
        <w:spacing w:before="120" w:after="120"/>
        <w:rPr>
          <w:rFonts w:ascii="Times New Roman" w:hAnsi="Times New Roman" w:cs="Times New Roman"/>
        </w:rPr>
      </w:pPr>
      <w:r w:rsidRPr="00762BB7">
        <w:rPr>
          <w:rFonts w:ascii="Times New Roman" w:hAnsi="Times New Roman" w:cs="Times New Roman"/>
        </w:rPr>
        <w:t>L’analyse des conditions de travail</w:t>
      </w:r>
    </w:p>
    <w:p w:rsidR="00E878BD" w:rsidRPr="00762BB7" w:rsidRDefault="00E878BD" w:rsidP="007C767D">
      <w:pPr>
        <w:pStyle w:val="Paragraphedeliste"/>
        <w:numPr>
          <w:ilvl w:val="0"/>
          <w:numId w:val="20"/>
        </w:numPr>
        <w:spacing w:before="120" w:after="120"/>
        <w:rPr>
          <w:rFonts w:ascii="Times New Roman" w:hAnsi="Times New Roman" w:cs="Times New Roman"/>
        </w:rPr>
      </w:pPr>
      <w:r w:rsidRPr="00762BB7">
        <w:rPr>
          <w:rFonts w:ascii="Times New Roman" w:hAnsi="Times New Roman" w:cs="Times New Roman"/>
        </w:rPr>
        <w:t>Les domaines d’analyse en psychologie du travail : les RPS</w:t>
      </w:r>
    </w:p>
    <w:p w:rsidR="00E878BD" w:rsidRPr="00762BB7" w:rsidRDefault="00E878BD" w:rsidP="007C767D">
      <w:pPr>
        <w:pStyle w:val="Paragraphedeliste"/>
        <w:numPr>
          <w:ilvl w:val="1"/>
          <w:numId w:val="20"/>
        </w:numPr>
        <w:spacing w:before="120" w:after="120"/>
        <w:rPr>
          <w:rFonts w:ascii="Times New Roman" w:hAnsi="Times New Roman" w:cs="Times New Roman"/>
        </w:rPr>
      </w:pPr>
      <w:r w:rsidRPr="00762BB7">
        <w:rPr>
          <w:rFonts w:ascii="Times New Roman" w:hAnsi="Times New Roman" w:cs="Times New Roman"/>
        </w:rPr>
        <w:t>Le stress au travail</w:t>
      </w:r>
    </w:p>
    <w:p w:rsidR="00E878BD" w:rsidRPr="00762BB7" w:rsidRDefault="00E878BD" w:rsidP="007C767D">
      <w:pPr>
        <w:pStyle w:val="Paragraphedeliste"/>
        <w:numPr>
          <w:ilvl w:val="1"/>
          <w:numId w:val="20"/>
        </w:numPr>
        <w:spacing w:before="120" w:after="120"/>
        <w:rPr>
          <w:rFonts w:ascii="Times New Roman" w:hAnsi="Times New Roman" w:cs="Times New Roman"/>
        </w:rPr>
      </w:pPr>
      <w:r w:rsidRPr="00762BB7">
        <w:rPr>
          <w:rFonts w:ascii="Times New Roman" w:hAnsi="Times New Roman" w:cs="Times New Roman"/>
        </w:rPr>
        <w:t>Le harcèlement moral</w:t>
      </w:r>
    </w:p>
    <w:p w:rsidR="00E878BD" w:rsidRPr="00762BB7" w:rsidRDefault="00E878BD" w:rsidP="007C767D">
      <w:pPr>
        <w:pStyle w:val="Paragraphedeliste"/>
        <w:numPr>
          <w:ilvl w:val="1"/>
          <w:numId w:val="20"/>
        </w:numPr>
        <w:spacing w:before="120" w:after="120"/>
        <w:rPr>
          <w:rFonts w:ascii="Times New Roman" w:hAnsi="Times New Roman" w:cs="Times New Roman"/>
        </w:rPr>
      </w:pPr>
      <w:r w:rsidRPr="00762BB7">
        <w:rPr>
          <w:rFonts w:ascii="Times New Roman" w:hAnsi="Times New Roman" w:cs="Times New Roman"/>
        </w:rPr>
        <w:t>Les violences au travail</w:t>
      </w:r>
    </w:p>
    <w:p w:rsidR="00E878BD" w:rsidRPr="00762BB7" w:rsidRDefault="00E878BD" w:rsidP="007C767D">
      <w:pPr>
        <w:spacing w:before="120" w:line="240" w:lineRule="auto"/>
        <w:contextualSpacing/>
      </w:pPr>
    </w:p>
    <w:p w:rsidR="00E878BD" w:rsidRPr="007C767D" w:rsidRDefault="00E878BD" w:rsidP="007C767D">
      <w:pPr>
        <w:spacing w:before="120" w:line="240" w:lineRule="auto"/>
        <w:rPr>
          <w:b/>
        </w:rPr>
      </w:pPr>
      <w:r w:rsidRPr="007C767D">
        <w:rPr>
          <w:b/>
        </w:rPr>
        <w:t>Modalités d’évaluation :</w:t>
      </w:r>
    </w:p>
    <w:p w:rsidR="00762BB7" w:rsidRPr="00762BB7" w:rsidRDefault="00762BB7" w:rsidP="007C767D">
      <w:pPr>
        <w:spacing w:before="120" w:line="240" w:lineRule="auto"/>
      </w:pPr>
      <w:r w:rsidRPr="00762BB7">
        <w:t>L’évaluation se fera en deux parties :</w:t>
      </w:r>
    </w:p>
    <w:p w:rsidR="00762BB7" w:rsidRPr="00762BB7" w:rsidRDefault="00762BB7" w:rsidP="007C767D">
      <w:pPr>
        <w:pStyle w:val="Paragraphedeliste"/>
        <w:numPr>
          <w:ilvl w:val="0"/>
          <w:numId w:val="29"/>
        </w:numPr>
        <w:spacing w:before="120" w:after="120"/>
        <w:contextualSpacing w:val="0"/>
        <w:rPr>
          <w:rFonts w:ascii="Times New Roman" w:hAnsi="Times New Roman" w:cs="Times New Roman"/>
        </w:rPr>
      </w:pPr>
      <w:r w:rsidRPr="00762BB7">
        <w:rPr>
          <w:rFonts w:ascii="Times New Roman" w:hAnsi="Times New Roman" w:cs="Times New Roman"/>
        </w:rPr>
        <w:t xml:space="preserve">un contrôle continu : exposés et études de cas (coeff.1) </w:t>
      </w:r>
    </w:p>
    <w:p w:rsidR="00762BB7" w:rsidRPr="00762BB7" w:rsidRDefault="00762BB7" w:rsidP="007C767D">
      <w:pPr>
        <w:pStyle w:val="Paragraphedeliste"/>
        <w:numPr>
          <w:ilvl w:val="0"/>
          <w:numId w:val="29"/>
        </w:numPr>
        <w:spacing w:before="120" w:after="120"/>
        <w:contextualSpacing w:val="0"/>
        <w:rPr>
          <w:rFonts w:ascii="Times New Roman" w:hAnsi="Times New Roman" w:cs="Times New Roman"/>
        </w:rPr>
      </w:pPr>
      <w:r w:rsidRPr="00762BB7">
        <w:rPr>
          <w:rFonts w:ascii="Times New Roman" w:hAnsi="Times New Roman" w:cs="Times New Roman"/>
        </w:rPr>
        <w:t>une épreuve écrite finale portant sur le contenu présenté en cours (</w:t>
      </w:r>
      <w:proofErr w:type="spellStart"/>
      <w:r w:rsidRPr="00762BB7">
        <w:rPr>
          <w:rFonts w:ascii="Times New Roman" w:hAnsi="Times New Roman" w:cs="Times New Roman"/>
        </w:rPr>
        <w:t>coeff</w:t>
      </w:r>
      <w:proofErr w:type="spellEnd"/>
      <w:r w:rsidRPr="00762BB7">
        <w:rPr>
          <w:rFonts w:ascii="Times New Roman" w:hAnsi="Times New Roman" w:cs="Times New Roman"/>
        </w:rPr>
        <w:t>. 2).</w:t>
      </w:r>
    </w:p>
    <w:p w:rsidR="00E878BD" w:rsidRPr="00762BB7" w:rsidRDefault="00E878BD" w:rsidP="007C767D">
      <w:pPr>
        <w:spacing w:before="120" w:line="240" w:lineRule="auto"/>
        <w:rPr>
          <w:b/>
        </w:rPr>
      </w:pPr>
    </w:p>
    <w:p w:rsidR="00E878BD" w:rsidRPr="007C767D" w:rsidRDefault="00E878BD" w:rsidP="007C767D">
      <w:pPr>
        <w:spacing w:before="120" w:line="240" w:lineRule="auto"/>
        <w:rPr>
          <w:b/>
        </w:rPr>
      </w:pPr>
      <w:r w:rsidRPr="007C767D">
        <w:rPr>
          <w:b/>
        </w:rPr>
        <w:t>Bibliographie :</w:t>
      </w:r>
    </w:p>
    <w:p w:rsidR="00E878BD" w:rsidRPr="00762BB7" w:rsidRDefault="00E878BD" w:rsidP="007C767D">
      <w:pPr>
        <w:spacing w:before="120" w:line="240" w:lineRule="auto"/>
        <w:rPr>
          <w:bCs/>
          <w:lang w:bidi="fr-FR"/>
        </w:rPr>
      </w:pPr>
      <w:proofErr w:type="spellStart"/>
      <w:r w:rsidRPr="00762BB7">
        <w:rPr>
          <w:bCs/>
          <w:lang w:bidi="fr-FR"/>
        </w:rPr>
        <w:t>Bernaud</w:t>
      </w:r>
      <w:proofErr w:type="spellEnd"/>
      <w:r w:rsidRPr="00762BB7">
        <w:rPr>
          <w:bCs/>
          <w:lang w:bidi="fr-FR"/>
        </w:rPr>
        <w:t xml:space="preserve">, JL., Lemoine, C ; </w:t>
      </w:r>
      <w:proofErr w:type="spellStart"/>
      <w:r w:rsidRPr="00762BB7">
        <w:rPr>
          <w:bCs/>
          <w:lang w:bidi="fr-FR"/>
        </w:rPr>
        <w:t>Aubret</w:t>
      </w:r>
      <w:proofErr w:type="spellEnd"/>
      <w:r w:rsidRPr="00762BB7">
        <w:rPr>
          <w:bCs/>
          <w:lang w:bidi="fr-FR"/>
        </w:rPr>
        <w:t xml:space="preserve">, J., &amp; </w:t>
      </w:r>
      <w:proofErr w:type="spellStart"/>
      <w:r w:rsidRPr="00762BB7">
        <w:rPr>
          <w:bCs/>
          <w:lang w:bidi="fr-FR"/>
        </w:rPr>
        <w:t>Boogaerts</w:t>
      </w:r>
      <w:proofErr w:type="spellEnd"/>
      <w:r w:rsidRPr="00762BB7">
        <w:rPr>
          <w:bCs/>
          <w:lang w:bidi="fr-FR"/>
        </w:rPr>
        <w:t xml:space="preserve">, L. (2007). </w:t>
      </w:r>
      <w:r w:rsidRPr="00762BB7">
        <w:rPr>
          <w:bCs/>
          <w:i/>
          <w:lang w:bidi="fr-FR"/>
        </w:rPr>
        <w:t>Traité de psychologie du travail et des organisations.</w:t>
      </w:r>
      <w:r w:rsidRPr="00762BB7">
        <w:rPr>
          <w:bCs/>
          <w:lang w:bidi="fr-FR"/>
        </w:rPr>
        <w:t xml:space="preserve"> Paris : </w:t>
      </w:r>
      <w:proofErr w:type="spellStart"/>
      <w:r w:rsidRPr="00762BB7">
        <w:rPr>
          <w:bCs/>
          <w:lang w:bidi="fr-FR"/>
        </w:rPr>
        <w:t>Dunod</w:t>
      </w:r>
      <w:proofErr w:type="spellEnd"/>
      <w:r w:rsidRPr="00762BB7">
        <w:rPr>
          <w:bCs/>
          <w:lang w:bidi="fr-FR"/>
        </w:rPr>
        <w:t>.</w:t>
      </w:r>
    </w:p>
    <w:p w:rsidR="00E878BD" w:rsidRPr="00762BB7" w:rsidRDefault="00E878BD" w:rsidP="007C767D">
      <w:pPr>
        <w:spacing w:before="120" w:line="240" w:lineRule="auto"/>
        <w:rPr>
          <w:bCs/>
          <w:lang w:bidi="fr-FR"/>
        </w:rPr>
      </w:pPr>
      <w:proofErr w:type="spellStart"/>
      <w:r w:rsidRPr="00762BB7">
        <w:rPr>
          <w:bCs/>
          <w:lang w:bidi="fr-FR"/>
        </w:rPr>
        <w:t>Guerin</w:t>
      </w:r>
      <w:proofErr w:type="spellEnd"/>
      <w:r w:rsidRPr="00762BB7">
        <w:rPr>
          <w:bCs/>
          <w:lang w:bidi="fr-FR"/>
        </w:rPr>
        <w:t xml:space="preserve">, F., </w:t>
      </w:r>
      <w:proofErr w:type="spellStart"/>
      <w:r w:rsidRPr="00762BB7">
        <w:rPr>
          <w:bCs/>
          <w:lang w:bidi="fr-FR"/>
        </w:rPr>
        <w:t>Laville</w:t>
      </w:r>
      <w:proofErr w:type="spellEnd"/>
      <w:r w:rsidRPr="00762BB7">
        <w:rPr>
          <w:bCs/>
          <w:lang w:bidi="fr-FR"/>
        </w:rPr>
        <w:t xml:space="preserve">, A., </w:t>
      </w:r>
      <w:proofErr w:type="spellStart"/>
      <w:r w:rsidRPr="00762BB7">
        <w:rPr>
          <w:bCs/>
          <w:lang w:bidi="fr-FR"/>
        </w:rPr>
        <w:t>Daniellou</w:t>
      </w:r>
      <w:proofErr w:type="spellEnd"/>
      <w:r w:rsidRPr="00762BB7">
        <w:rPr>
          <w:bCs/>
          <w:lang w:bidi="fr-FR"/>
        </w:rPr>
        <w:t xml:space="preserve">, F., </w:t>
      </w:r>
      <w:proofErr w:type="spellStart"/>
      <w:r w:rsidRPr="00762BB7">
        <w:rPr>
          <w:bCs/>
          <w:lang w:bidi="fr-FR"/>
        </w:rPr>
        <w:t>Duraffourg</w:t>
      </w:r>
      <w:proofErr w:type="spellEnd"/>
      <w:r w:rsidRPr="00762BB7">
        <w:rPr>
          <w:bCs/>
          <w:lang w:bidi="fr-FR"/>
        </w:rPr>
        <w:t xml:space="preserve">, J., Kerguelen, A. (1997). </w:t>
      </w:r>
      <w:r w:rsidRPr="00762BB7">
        <w:rPr>
          <w:bCs/>
          <w:i/>
          <w:lang w:bidi="fr-FR"/>
        </w:rPr>
        <w:t xml:space="preserve">Comprendre le Travail pour le Transformer. La Pratique de </w:t>
      </w:r>
      <w:proofErr w:type="gramStart"/>
      <w:r w:rsidRPr="00762BB7">
        <w:rPr>
          <w:bCs/>
          <w:i/>
          <w:lang w:bidi="fr-FR"/>
        </w:rPr>
        <w:t>l’Ergonomie </w:t>
      </w:r>
      <w:r w:rsidRPr="00762BB7">
        <w:rPr>
          <w:bCs/>
          <w:lang w:bidi="fr-FR"/>
        </w:rPr>
        <w:t>,</w:t>
      </w:r>
      <w:proofErr w:type="gramEnd"/>
      <w:r w:rsidRPr="00762BB7">
        <w:rPr>
          <w:bCs/>
          <w:lang w:bidi="fr-FR"/>
        </w:rPr>
        <w:t xml:space="preserve"> ANACT, Collection outils et méthodes.</w:t>
      </w:r>
    </w:p>
    <w:p w:rsidR="00E878BD" w:rsidRPr="00762BB7" w:rsidRDefault="00E878BD" w:rsidP="007C767D">
      <w:pPr>
        <w:spacing w:before="120" w:line="240" w:lineRule="auto"/>
        <w:rPr>
          <w:bCs/>
          <w:lang w:bidi="fr-FR"/>
        </w:rPr>
      </w:pPr>
      <w:proofErr w:type="spellStart"/>
      <w:r w:rsidRPr="00762BB7">
        <w:rPr>
          <w:bCs/>
          <w:lang w:bidi="fr-FR"/>
        </w:rPr>
        <w:t>Karnas</w:t>
      </w:r>
      <w:proofErr w:type="spellEnd"/>
      <w:r w:rsidRPr="00762BB7">
        <w:rPr>
          <w:bCs/>
          <w:lang w:bidi="fr-FR"/>
        </w:rPr>
        <w:t xml:space="preserve">, G. (2002). </w:t>
      </w:r>
      <w:r w:rsidRPr="00762BB7">
        <w:rPr>
          <w:bCs/>
          <w:i/>
          <w:lang w:bidi="fr-FR"/>
        </w:rPr>
        <w:t>Psychologie du travail</w:t>
      </w:r>
      <w:r w:rsidRPr="00762BB7">
        <w:rPr>
          <w:bCs/>
          <w:lang w:bidi="fr-FR"/>
        </w:rPr>
        <w:t>. Paris : PUF, Que sais-je ?</w:t>
      </w:r>
    </w:p>
    <w:p w:rsidR="00E878BD" w:rsidRDefault="00E878BD" w:rsidP="007C767D">
      <w:pPr>
        <w:spacing w:before="120" w:line="240" w:lineRule="auto"/>
        <w:rPr>
          <w:bCs/>
          <w:lang w:bidi="fr-FR"/>
        </w:rPr>
      </w:pPr>
      <w:r w:rsidRPr="00762BB7">
        <w:rPr>
          <w:bCs/>
          <w:lang w:bidi="fr-FR"/>
        </w:rPr>
        <w:t xml:space="preserve">Louche, C. (2007). </w:t>
      </w:r>
      <w:r w:rsidRPr="00762BB7">
        <w:rPr>
          <w:bCs/>
          <w:i/>
          <w:lang w:bidi="fr-FR"/>
        </w:rPr>
        <w:t>Introduction à la psychologie du travail et des organisations : Concepts de base et applications.</w:t>
      </w:r>
      <w:r w:rsidRPr="00762BB7">
        <w:rPr>
          <w:bCs/>
          <w:lang w:bidi="fr-FR"/>
        </w:rPr>
        <w:t xml:space="preserve"> Paris : Armand Colin.</w:t>
      </w:r>
    </w:p>
    <w:p w:rsidR="007C767D" w:rsidRDefault="007C767D" w:rsidP="007C767D">
      <w:pPr>
        <w:spacing w:before="120" w:line="240" w:lineRule="auto"/>
        <w:rPr>
          <w:bCs/>
          <w:lang w:bidi="fr-FR"/>
        </w:rPr>
      </w:pPr>
    </w:p>
    <w:p w:rsidR="007C767D" w:rsidRPr="00370C42" w:rsidRDefault="007C767D" w:rsidP="007C767D">
      <w:pPr>
        <w:pBdr>
          <w:top w:val="single" w:sz="4" w:space="1" w:color="auto"/>
          <w:left w:val="single" w:sz="4" w:space="4" w:color="auto"/>
          <w:bottom w:val="single" w:sz="4" w:space="1" w:color="auto"/>
          <w:right w:val="single" w:sz="4" w:space="4" w:color="auto"/>
        </w:pBdr>
        <w:spacing w:before="120" w:line="240" w:lineRule="auto"/>
        <w:jc w:val="left"/>
        <w:rPr>
          <w:b/>
        </w:rPr>
      </w:pPr>
      <w:bookmarkStart w:id="53" w:name="_Toc378340149"/>
      <w:r w:rsidRPr="00370C42">
        <w:rPr>
          <w:b/>
        </w:rPr>
        <w:t>UE</w:t>
      </w:r>
      <w:r>
        <w:rPr>
          <w:b/>
        </w:rPr>
        <w:t xml:space="preserve"> </w:t>
      </w:r>
      <w:r w:rsidR="005A09AD">
        <w:rPr>
          <w:b/>
        </w:rPr>
        <w:t xml:space="preserve">3ERH8007 </w:t>
      </w:r>
      <w:r>
        <w:rPr>
          <w:b/>
        </w:rPr>
        <w:t>spécifique</w:t>
      </w:r>
      <w:r w:rsidRPr="00370C42">
        <w:rPr>
          <w:b/>
        </w:rPr>
        <w:t xml:space="preserve"> mention </w:t>
      </w:r>
      <w:bookmarkEnd w:id="53"/>
      <w:r w:rsidR="009D2DB2">
        <w:rPr>
          <w:b/>
        </w:rPr>
        <w:t xml:space="preserve">Gestion des Ressources Humaines </w:t>
      </w:r>
      <w:r w:rsidRPr="00370C42">
        <w:rPr>
          <w:b/>
        </w:rPr>
        <w:t>- Initiation à l’analyse du travail</w:t>
      </w:r>
    </w:p>
    <w:p w:rsidR="007C767D" w:rsidRPr="00762BB7" w:rsidRDefault="007C767D" w:rsidP="007C767D">
      <w:pPr>
        <w:spacing w:before="120" w:line="240" w:lineRule="auto"/>
      </w:pPr>
    </w:p>
    <w:p w:rsidR="007C767D" w:rsidRPr="00762BB7" w:rsidRDefault="007C767D" w:rsidP="007C767D">
      <w:pPr>
        <w:spacing w:before="120" w:line="240" w:lineRule="auto"/>
      </w:pPr>
      <w:r>
        <w:rPr>
          <w:b/>
        </w:rPr>
        <w:t>Enseignante</w:t>
      </w:r>
      <w:r w:rsidRPr="00762BB7">
        <w:rPr>
          <w:b/>
        </w:rPr>
        <w:t xml:space="preserve"> (CM) :</w:t>
      </w:r>
      <w:r w:rsidRPr="00762BB7">
        <w:t xml:space="preserve"> Eva MOFFAT</w:t>
      </w:r>
    </w:p>
    <w:p w:rsidR="007C767D" w:rsidRPr="00762BB7" w:rsidRDefault="007C767D" w:rsidP="007C767D">
      <w:pPr>
        <w:spacing w:before="120" w:line="240" w:lineRule="auto"/>
      </w:pPr>
    </w:p>
    <w:p w:rsidR="007C767D" w:rsidRPr="00370C42" w:rsidRDefault="007C767D" w:rsidP="007C767D">
      <w:pPr>
        <w:spacing w:before="120" w:line="240" w:lineRule="auto"/>
        <w:rPr>
          <w:b/>
        </w:rPr>
      </w:pPr>
      <w:r>
        <w:rPr>
          <w:b/>
        </w:rPr>
        <w:t>Enjeux et o</w:t>
      </w:r>
      <w:r w:rsidRPr="00370C42">
        <w:rPr>
          <w:b/>
        </w:rPr>
        <w:t>bjectifs du cours :</w:t>
      </w:r>
    </w:p>
    <w:p w:rsidR="007C767D" w:rsidRPr="00762BB7" w:rsidRDefault="007C767D" w:rsidP="007C767D">
      <w:pPr>
        <w:spacing w:before="120" w:line="240" w:lineRule="auto"/>
      </w:pPr>
      <w:r w:rsidRPr="00762BB7">
        <w:t>L’objectif de ce cours est de présenter aux étudiants les différentes étapes de l’analyse des situations de travail. L’enseignement alternera des éléments théoriques sur la démarche (revue de questions, préenquête, problématiques et hypothèses, enquête…) et les techniques (les entretiens, les analyses de contenu, le questionnaire).</w:t>
      </w:r>
    </w:p>
    <w:p w:rsidR="007C767D" w:rsidRPr="00762BB7" w:rsidRDefault="007C767D" w:rsidP="007C767D">
      <w:pPr>
        <w:spacing w:before="120" w:line="240" w:lineRule="auto"/>
      </w:pPr>
    </w:p>
    <w:p w:rsidR="007C767D" w:rsidRPr="00370C42" w:rsidRDefault="007C767D" w:rsidP="007C767D">
      <w:pPr>
        <w:spacing w:before="120" w:line="240" w:lineRule="auto"/>
        <w:rPr>
          <w:b/>
        </w:rPr>
      </w:pPr>
      <w:r w:rsidRPr="00370C42">
        <w:rPr>
          <w:b/>
        </w:rPr>
        <w:t>Modalités d’évaluation :</w:t>
      </w:r>
    </w:p>
    <w:p w:rsidR="007C767D" w:rsidRPr="00762BB7" w:rsidRDefault="007C767D" w:rsidP="007C767D">
      <w:pPr>
        <w:spacing w:before="120" w:line="240" w:lineRule="auto"/>
      </w:pPr>
      <w:r w:rsidRPr="00762BB7">
        <w:t xml:space="preserve">L’évaluation porte sur la réalisation d’un mémoire par chaque étudiant. </w:t>
      </w:r>
    </w:p>
    <w:p w:rsidR="007C767D" w:rsidRPr="00762BB7" w:rsidRDefault="007C767D" w:rsidP="007C767D">
      <w:pPr>
        <w:spacing w:before="120" w:line="240" w:lineRule="auto"/>
      </w:pPr>
      <w:r w:rsidRPr="00762BB7">
        <w:t xml:space="preserve">Ce mémoire consiste en l’analyse d’une situation de travail dans le milieu professionnel (industriel, artisanal, associatif…). Il sera demandé à l’étudiant de formuler des problématique et hypothèses qui seront testées grâce à la méthode d’enquête. Il devra, entre autres, étudier la revue de littérature scientifique du domaine et vérifier les hypothèses à l’aide de statistiques descriptives et </w:t>
      </w:r>
      <w:proofErr w:type="spellStart"/>
      <w:r w:rsidRPr="00762BB7">
        <w:t>inférentielles</w:t>
      </w:r>
      <w:proofErr w:type="spellEnd"/>
      <w:r w:rsidRPr="00762BB7">
        <w:t xml:space="preserve">. </w:t>
      </w:r>
    </w:p>
    <w:p w:rsidR="007C767D" w:rsidRPr="00762BB7" w:rsidRDefault="007C767D" w:rsidP="007C767D">
      <w:pPr>
        <w:spacing w:before="120" w:line="240" w:lineRule="auto"/>
      </w:pPr>
    </w:p>
    <w:p w:rsidR="007C767D" w:rsidRPr="00370C42" w:rsidRDefault="007C767D" w:rsidP="007C767D">
      <w:pPr>
        <w:spacing w:before="120" w:line="240" w:lineRule="auto"/>
        <w:rPr>
          <w:b/>
        </w:rPr>
      </w:pPr>
      <w:r w:rsidRPr="00370C42">
        <w:rPr>
          <w:b/>
        </w:rPr>
        <w:t>Bibliographie :</w:t>
      </w:r>
    </w:p>
    <w:p w:rsidR="007C767D" w:rsidRPr="00762BB7" w:rsidRDefault="007C767D" w:rsidP="007C767D">
      <w:pPr>
        <w:spacing w:before="120" w:line="240" w:lineRule="auto"/>
      </w:pPr>
      <w:r w:rsidRPr="00762BB7">
        <w:t xml:space="preserve">Blanchet, A., &amp; </w:t>
      </w:r>
      <w:proofErr w:type="spellStart"/>
      <w:r w:rsidRPr="00762BB7">
        <w:t>Gotman</w:t>
      </w:r>
      <w:proofErr w:type="spellEnd"/>
      <w:r w:rsidRPr="00762BB7">
        <w:t xml:space="preserve">, A. (2007). </w:t>
      </w:r>
      <w:r w:rsidRPr="00762BB7">
        <w:rPr>
          <w:i/>
        </w:rPr>
        <w:t>L'enquête et ses méthodes : l'entretien</w:t>
      </w:r>
      <w:r w:rsidRPr="00762BB7">
        <w:t>. Paris : Armand Colin</w:t>
      </w:r>
    </w:p>
    <w:p w:rsidR="007C767D" w:rsidRPr="00762BB7" w:rsidRDefault="007C767D" w:rsidP="007C767D">
      <w:pPr>
        <w:spacing w:before="120" w:line="240" w:lineRule="auto"/>
      </w:pPr>
      <w:r w:rsidRPr="00762BB7">
        <w:t xml:space="preserve">Blanchet, A., </w:t>
      </w:r>
      <w:proofErr w:type="spellStart"/>
      <w:r w:rsidRPr="00762BB7">
        <w:t>Ghiglione</w:t>
      </w:r>
      <w:proofErr w:type="spellEnd"/>
      <w:r w:rsidRPr="00762BB7">
        <w:t xml:space="preserve">, R., Jean </w:t>
      </w:r>
      <w:proofErr w:type="spellStart"/>
      <w:r w:rsidRPr="00762BB7">
        <w:t>Massonnat</w:t>
      </w:r>
      <w:proofErr w:type="spellEnd"/>
      <w:r w:rsidRPr="00762BB7">
        <w:t xml:space="preserve">, J., &amp; Trognon, A. (2013). </w:t>
      </w:r>
      <w:r w:rsidRPr="00762BB7">
        <w:rPr>
          <w:i/>
        </w:rPr>
        <w:t>Les techniques d'enquête en sciences sociales.</w:t>
      </w:r>
      <w:r w:rsidRPr="00762BB7">
        <w:t xml:space="preserve"> Paris : Psycho Sup, </w:t>
      </w:r>
      <w:proofErr w:type="spellStart"/>
      <w:r w:rsidRPr="00762BB7">
        <w:t>Dunod</w:t>
      </w:r>
      <w:proofErr w:type="spellEnd"/>
    </w:p>
    <w:p w:rsidR="007C767D" w:rsidRPr="00762BB7" w:rsidRDefault="007C767D" w:rsidP="007C767D">
      <w:pPr>
        <w:spacing w:before="120" w:line="240" w:lineRule="auto"/>
      </w:pPr>
      <w:proofErr w:type="spellStart"/>
      <w:r w:rsidRPr="00762BB7">
        <w:t>Mucchielli</w:t>
      </w:r>
      <w:proofErr w:type="spellEnd"/>
      <w:r w:rsidRPr="00762BB7">
        <w:t>, A</w:t>
      </w:r>
      <w:proofErr w:type="gramStart"/>
      <w:r w:rsidRPr="00762BB7">
        <w:t>.(</w:t>
      </w:r>
      <w:proofErr w:type="gramEnd"/>
      <w:r w:rsidRPr="00762BB7">
        <w:t xml:space="preserve">2009). </w:t>
      </w:r>
      <w:r w:rsidRPr="00762BB7">
        <w:rPr>
          <w:i/>
        </w:rPr>
        <w:t>Dictionnaire des méthodes qualitatives en sciences humaines</w:t>
      </w:r>
      <w:r w:rsidRPr="00762BB7">
        <w:t>. Paris : Armand Colin</w:t>
      </w:r>
    </w:p>
    <w:p w:rsidR="007C767D" w:rsidRPr="00762BB7" w:rsidRDefault="007C767D" w:rsidP="007C767D">
      <w:pPr>
        <w:spacing w:before="120" w:line="240" w:lineRule="auto"/>
      </w:pPr>
      <w:proofErr w:type="spellStart"/>
      <w:r w:rsidRPr="007C767D">
        <w:t>Quivy</w:t>
      </w:r>
      <w:proofErr w:type="spellEnd"/>
      <w:r w:rsidRPr="007C767D">
        <w:t xml:space="preserve">, R; &amp; Van </w:t>
      </w:r>
      <w:proofErr w:type="spellStart"/>
      <w:r w:rsidRPr="007C767D">
        <w:t>Campenhoudt</w:t>
      </w:r>
      <w:proofErr w:type="spellEnd"/>
      <w:r w:rsidRPr="007C767D">
        <w:t xml:space="preserve">, L. (1995). </w:t>
      </w:r>
      <w:r w:rsidRPr="00762BB7">
        <w:rPr>
          <w:i/>
        </w:rPr>
        <w:t>Manuel de recherches en sciences sociales</w:t>
      </w:r>
      <w:r w:rsidRPr="00762BB7">
        <w:t xml:space="preserve">. Paris : </w:t>
      </w:r>
      <w:proofErr w:type="spellStart"/>
      <w:r w:rsidRPr="00762BB7">
        <w:t>Dunod</w:t>
      </w:r>
      <w:proofErr w:type="spellEnd"/>
    </w:p>
    <w:p w:rsidR="007C767D" w:rsidRDefault="007C767D" w:rsidP="00BD0EC5">
      <w:pPr>
        <w:spacing w:after="0"/>
      </w:pPr>
    </w:p>
    <w:p w:rsidR="00BD0EC5" w:rsidRPr="006108C8" w:rsidRDefault="00BD0EC5" w:rsidP="00BD0EC5">
      <w:pPr>
        <w:autoSpaceDE w:val="0"/>
        <w:autoSpaceDN w:val="0"/>
        <w:adjustRightInd w:val="0"/>
        <w:spacing w:after="0" w:line="240" w:lineRule="auto"/>
        <w:jc w:val="left"/>
        <w:rPr>
          <w:b/>
          <w:bCs/>
          <w:color w:val="000000"/>
          <w:sz w:val="28"/>
        </w:rPr>
      </w:pPr>
      <w:r w:rsidRPr="006108C8">
        <w:rPr>
          <w:b/>
          <w:sz w:val="28"/>
        </w:rPr>
        <w:lastRenderedPageBreak/>
        <w:t xml:space="preserve">4- </w:t>
      </w:r>
      <w:r w:rsidR="009D2DB2">
        <w:rPr>
          <w:b/>
          <w:bCs/>
          <w:color w:val="000000"/>
          <w:sz w:val="28"/>
        </w:rPr>
        <w:t xml:space="preserve"> </w:t>
      </w:r>
      <w:r w:rsidRPr="006108C8">
        <w:rPr>
          <w:b/>
          <w:bCs/>
          <w:color w:val="000000"/>
          <w:sz w:val="28"/>
        </w:rPr>
        <w:t>Charte du Savoir Vivre Ensemble.</w:t>
      </w:r>
    </w:p>
    <w:p w:rsidR="00BD0EC5" w:rsidRPr="006108C8" w:rsidRDefault="00BD0EC5" w:rsidP="00BD0EC5">
      <w:pPr>
        <w:autoSpaceDE w:val="0"/>
        <w:autoSpaceDN w:val="0"/>
        <w:adjustRightInd w:val="0"/>
        <w:spacing w:before="120" w:line="240" w:lineRule="auto"/>
        <w:rPr>
          <w:b/>
          <w:color w:val="000000"/>
        </w:rPr>
      </w:pPr>
      <w:r w:rsidRPr="006108C8">
        <w:rPr>
          <w:b/>
          <w:color w:val="000000"/>
        </w:rPr>
        <w:t>Séance du CA du 07 avril 2014</w:t>
      </w:r>
    </w:p>
    <w:p w:rsidR="00BD0EC5" w:rsidRPr="00BD0EC5" w:rsidRDefault="00BD0EC5" w:rsidP="00BD0EC5">
      <w:pPr>
        <w:autoSpaceDE w:val="0"/>
        <w:autoSpaceDN w:val="0"/>
        <w:adjustRightInd w:val="0"/>
        <w:spacing w:before="120" w:line="240" w:lineRule="auto"/>
        <w:rPr>
          <w:color w:val="000000"/>
        </w:rPr>
      </w:pPr>
      <w:r w:rsidRPr="00BD0EC5">
        <w:rPr>
          <w:color w:val="000000"/>
        </w:rPr>
        <w:t>L'Université Paris Ouest Nanterre la Défense est un é</w:t>
      </w:r>
      <w:r>
        <w:rPr>
          <w:color w:val="000000"/>
        </w:rPr>
        <w:t xml:space="preserve">tablissement public à caractère </w:t>
      </w:r>
      <w:r w:rsidRPr="00BD0EC5">
        <w:rPr>
          <w:color w:val="000000"/>
        </w:rPr>
        <w:t xml:space="preserve">scientifique, culturel et professionnel (EPCSCP) régi par les articles </w:t>
      </w:r>
      <w:r>
        <w:rPr>
          <w:color w:val="000000"/>
        </w:rPr>
        <w:t xml:space="preserve">L. 711-1 et suivants du Code de l'éducation. La </w:t>
      </w:r>
      <w:r w:rsidRPr="00BD0EC5">
        <w:rPr>
          <w:color w:val="000000"/>
        </w:rPr>
        <w:t>communauté universitaire se compose d’étudiant-e-s e</w:t>
      </w:r>
      <w:r>
        <w:rPr>
          <w:color w:val="000000"/>
        </w:rPr>
        <w:t xml:space="preserve">t de personnel répartis sur les sites de Nanterre, </w:t>
      </w:r>
      <w:r w:rsidRPr="00BD0EC5">
        <w:rPr>
          <w:color w:val="000000"/>
        </w:rPr>
        <w:t>Ville d'</w:t>
      </w:r>
      <w:proofErr w:type="spellStart"/>
      <w:r w:rsidRPr="00BD0EC5">
        <w:rPr>
          <w:color w:val="000000"/>
        </w:rPr>
        <w:t>Avray</w:t>
      </w:r>
      <w:proofErr w:type="spellEnd"/>
      <w:r w:rsidRPr="00BD0EC5">
        <w:rPr>
          <w:color w:val="000000"/>
        </w:rPr>
        <w:t>, Saint-Cloud et la Défense. Le fon</w:t>
      </w:r>
      <w:r w:rsidR="006108C8">
        <w:rPr>
          <w:color w:val="000000"/>
        </w:rPr>
        <w:t xml:space="preserve">ctionnement harmonieux de notre </w:t>
      </w:r>
      <w:r w:rsidRPr="00BD0EC5">
        <w:rPr>
          <w:color w:val="000000"/>
        </w:rPr>
        <w:t xml:space="preserve">Université exige que </w:t>
      </w:r>
      <w:proofErr w:type="spellStart"/>
      <w:r w:rsidRPr="00BD0EC5">
        <w:rPr>
          <w:color w:val="000000"/>
        </w:rPr>
        <w:t>chacun-e</w:t>
      </w:r>
      <w:proofErr w:type="spellEnd"/>
      <w:r w:rsidRPr="00BD0EC5">
        <w:rPr>
          <w:color w:val="000000"/>
        </w:rPr>
        <w:t xml:space="preserve"> respecte les règles du savoir-vivre ense</w:t>
      </w:r>
      <w:r>
        <w:rPr>
          <w:color w:val="000000"/>
        </w:rPr>
        <w:t xml:space="preserve">mble rappelées dans la présente </w:t>
      </w:r>
      <w:r w:rsidRPr="00BD0EC5">
        <w:rPr>
          <w:color w:val="000000"/>
        </w:rPr>
        <w:t>charte.</w:t>
      </w:r>
    </w:p>
    <w:p w:rsidR="00BD0EC5" w:rsidRPr="00BD0EC5" w:rsidRDefault="00BD0EC5" w:rsidP="00BD0EC5">
      <w:pPr>
        <w:autoSpaceDE w:val="0"/>
        <w:autoSpaceDN w:val="0"/>
        <w:adjustRightInd w:val="0"/>
        <w:spacing w:before="120" w:line="240" w:lineRule="auto"/>
        <w:rPr>
          <w:b/>
          <w:bCs/>
          <w:color w:val="000000"/>
        </w:rPr>
      </w:pPr>
      <w:r w:rsidRPr="00BD0EC5">
        <w:rPr>
          <w:b/>
          <w:bCs/>
          <w:color w:val="000000"/>
        </w:rPr>
        <w:t>Egalité et non-discrimination</w:t>
      </w:r>
    </w:p>
    <w:p w:rsidR="00BD0EC5" w:rsidRPr="00BD0EC5" w:rsidRDefault="00BD0EC5" w:rsidP="00BD0EC5">
      <w:pPr>
        <w:autoSpaceDE w:val="0"/>
        <w:autoSpaceDN w:val="0"/>
        <w:adjustRightInd w:val="0"/>
        <w:spacing w:before="120" w:line="240" w:lineRule="auto"/>
        <w:rPr>
          <w:color w:val="000000"/>
        </w:rPr>
      </w:pPr>
      <w:r w:rsidRPr="00BD0EC5">
        <w:rPr>
          <w:color w:val="000000"/>
        </w:rPr>
        <w:t xml:space="preserve">Le fonctionnement de l'Université et la réussite de </w:t>
      </w:r>
      <w:proofErr w:type="spellStart"/>
      <w:r w:rsidRPr="00BD0EC5">
        <w:rPr>
          <w:color w:val="000000"/>
        </w:rPr>
        <w:t>chacun-e</w:t>
      </w:r>
      <w:proofErr w:type="spellEnd"/>
      <w:r w:rsidRPr="00BD0EC5">
        <w:rPr>
          <w:color w:val="000000"/>
        </w:rPr>
        <w:t xml:space="preserve"> s'enr</w:t>
      </w:r>
      <w:r w:rsidR="006108C8">
        <w:rPr>
          <w:color w:val="000000"/>
        </w:rPr>
        <w:t xml:space="preserve">ichissent de la singularité des </w:t>
      </w:r>
      <w:r w:rsidRPr="00BD0EC5">
        <w:rPr>
          <w:color w:val="000000"/>
        </w:rPr>
        <w:t>personnes qui composent notre communauté.</w:t>
      </w:r>
    </w:p>
    <w:p w:rsidR="00BD0EC5" w:rsidRPr="00BD0EC5" w:rsidRDefault="00BD0EC5" w:rsidP="00BD0EC5">
      <w:pPr>
        <w:autoSpaceDE w:val="0"/>
        <w:autoSpaceDN w:val="0"/>
        <w:adjustRightInd w:val="0"/>
        <w:spacing w:before="120" w:line="240" w:lineRule="auto"/>
        <w:rPr>
          <w:color w:val="000000"/>
        </w:rPr>
      </w:pPr>
      <w:r w:rsidRPr="00BD0EC5">
        <w:rPr>
          <w:color w:val="000000"/>
        </w:rPr>
        <w:t>Toute discrimination, notamment sur le sexe, l'origine, l'âge, l</w:t>
      </w:r>
      <w:r w:rsidR="006108C8">
        <w:rPr>
          <w:color w:val="000000"/>
        </w:rPr>
        <w:t xml:space="preserve">'état de santé, l’apparence, le </w:t>
      </w:r>
      <w:r w:rsidRPr="00BD0EC5">
        <w:rPr>
          <w:color w:val="000000"/>
        </w:rPr>
        <w:t>handicap, l'appartenance religieuse, la situation de famille, l'ori</w:t>
      </w:r>
      <w:r w:rsidR="006108C8">
        <w:rPr>
          <w:color w:val="000000"/>
        </w:rPr>
        <w:t xml:space="preserve">entation sexuelle, les opinions </w:t>
      </w:r>
      <w:r w:rsidRPr="00BD0EC5">
        <w:rPr>
          <w:color w:val="000000"/>
        </w:rPr>
        <w:t>politiques ou syndicales, est prohibée.</w:t>
      </w:r>
    </w:p>
    <w:p w:rsidR="00BD0EC5" w:rsidRPr="00BD0EC5" w:rsidRDefault="00BD0EC5" w:rsidP="00BD0EC5">
      <w:pPr>
        <w:autoSpaceDE w:val="0"/>
        <w:autoSpaceDN w:val="0"/>
        <w:adjustRightInd w:val="0"/>
        <w:spacing w:before="120" w:line="240" w:lineRule="auto"/>
        <w:rPr>
          <w:color w:val="000000"/>
        </w:rPr>
      </w:pPr>
      <w:r w:rsidRPr="00BD0EC5">
        <w:rPr>
          <w:color w:val="000000"/>
        </w:rPr>
        <w:t xml:space="preserve">L'Université promeut l'égalité entre les femmes et les hommes et </w:t>
      </w:r>
      <w:r w:rsidR="006108C8">
        <w:rPr>
          <w:color w:val="000000"/>
        </w:rPr>
        <w:t xml:space="preserve">lutte contre les stéréotypes de </w:t>
      </w:r>
      <w:r w:rsidRPr="00BD0EC5">
        <w:rPr>
          <w:color w:val="000000"/>
        </w:rPr>
        <w:t>genre.</w:t>
      </w:r>
    </w:p>
    <w:p w:rsidR="00BD0EC5" w:rsidRPr="00BD0EC5" w:rsidRDefault="00BD0EC5" w:rsidP="00BD0EC5">
      <w:pPr>
        <w:autoSpaceDE w:val="0"/>
        <w:autoSpaceDN w:val="0"/>
        <w:adjustRightInd w:val="0"/>
        <w:spacing w:before="120" w:line="240" w:lineRule="auto"/>
        <w:rPr>
          <w:b/>
          <w:bCs/>
          <w:color w:val="000000"/>
        </w:rPr>
      </w:pPr>
      <w:r w:rsidRPr="00BD0EC5">
        <w:rPr>
          <w:b/>
          <w:bCs/>
          <w:color w:val="000000"/>
        </w:rPr>
        <w:t>Laïcité</w:t>
      </w:r>
    </w:p>
    <w:p w:rsidR="00BD0EC5" w:rsidRPr="00BD0EC5" w:rsidRDefault="00BD0EC5" w:rsidP="00BD0EC5">
      <w:pPr>
        <w:autoSpaceDE w:val="0"/>
        <w:autoSpaceDN w:val="0"/>
        <w:adjustRightInd w:val="0"/>
        <w:spacing w:before="120" w:line="240" w:lineRule="auto"/>
        <w:rPr>
          <w:color w:val="000000"/>
        </w:rPr>
      </w:pPr>
      <w:r w:rsidRPr="00BD0EC5">
        <w:rPr>
          <w:color w:val="000000"/>
        </w:rPr>
        <w:t>Conformément au principe constitutionnel de laïcité, rappelé pa</w:t>
      </w:r>
      <w:r w:rsidR="006108C8">
        <w:rPr>
          <w:color w:val="000000"/>
        </w:rPr>
        <w:t xml:space="preserve">r l'article L. 141-6 du Code de </w:t>
      </w:r>
      <w:r w:rsidRPr="00BD0EC5">
        <w:rPr>
          <w:color w:val="000000"/>
        </w:rPr>
        <w:t>l'éducation, l'Université Paris Ouest Nanterre la Défense est un établis</w:t>
      </w:r>
      <w:r w:rsidR="006108C8">
        <w:rPr>
          <w:color w:val="000000"/>
        </w:rPr>
        <w:t xml:space="preserve">sement laïque et indépendant de </w:t>
      </w:r>
      <w:r w:rsidRPr="00BD0EC5">
        <w:rPr>
          <w:color w:val="000000"/>
        </w:rPr>
        <w:t>toute emprise religieuse ou idéologique.</w:t>
      </w:r>
    </w:p>
    <w:p w:rsidR="00BD0EC5" w:rsidRPr="00BD0EC5" w:rsidRDefault="00BD0EC5" w:rsidP="00BD0EC5">
      <w:pPr>
        <w:autoSpaceDE w:val="0"/>
        <w:autoSpaceDN w:val="0"/>
        <w:adjustRightInd w:val="0"/>
        <w:spacing w:before="120" w:line="240" w:lineRule="auto"/>
        <w:rPr>
          <w:color w:val="000000"/>
        </w:rPr>
      </w:pPr>
      <w:r w:rsidRPr="00BD0EC5">
        <w:rPr>
          <w:color w:val="000000"/>
        </w:rPr>
        <w:t xml:space="preserve">Le campus de l'Université et les activités qui y sont menées </w:t>
      </w:r>
      <w:r w:rsidR="006108C8">
        <w:rPr>
          <w:color w:val="000000"/>
        </w:rPr>
        <w:t xml:space="preserve">doivent respecter l'exigence de </w:t>
      </w:r>
      <w:r w:rsidRPr="00BD0EC5">
        <w:rPr>
          <w:color w:val="000000"/>
        </w:rPr>
        <w:t>neutralité des services publics. Les agents de l'Université ne doive</w:t>
      </w:r>
      <w:r w:rsidR="006108C8">
        <w:rPr>
          <w:color w:val="000000"/>
        </w:rPr>
        <w:t xml:space="preserve">nt porter aucun signe religieux </w:t>
      </w:r>
      <w:r w:rsidRPr="00BD0EC5">
        <w:rPr>
          <w:color w:val="000000"/>
        </w:rPr>
        <w:t>ostentatoire.</w:t>
      </w:r>
    </w:p>
    <w:p w:rsidR="00BD0EC5" w:rsidRPr="00BD0EC5" w:rsidRDefault="00BD0EC5" w:rsidP="00BD0EC5">
      <w:pPr>
        <w:autoSpaceDE w:val="0"/>
        <w:autoSpaceDN w:val="0"/>
        <w:adjustRightInd w:val="0"/>
        <w:spacing w:before="120" w:line="240" w:lineRule="auto"/>
        <w:rPr>
          <w:color w:val="000000"/>
        </w:rPr>
      </w:pPr>
      <w:r w:rsidRPr="00BD0EC5">
        <w:rPr>
          <w:color w:val="000000"/>
        </w:rPr>
        <w:t>Les cours, les examens et l’organisation des services respectent strictemen</w:t>
      </w:r>
      <w:r w:rsidR="006108C8">
        <w:rPr>
          <w:color w:val="000000"/>
        </w:rPr>
        <w:t xml:space="preserve">t le calendrier </w:t>
      </w:r>
      <w:r w:rsidRPr="00BD0EC5">
        <w:rPr>
          <w:color w:val="000000"/>
        </w:rPr>
        <w:t>national et ses règles d’application fixés par le Ministère de l’</w:t>
      </w:r>
      <w:r w:rsidR="006108C8">
        <w:rPr>
          <w:color w:val="000000"/>
        </w:rPr>
        <w:t xml:space="preserve">Enseignement Supérieur et de la </w:t>
      </w:r>
      <w:r w:rsidRPr="00BD0EC5">
        <w:rPr>
          <w:color w:val="000000"/>
        </w:rPr>
        <w:t>Recherche.</w:t>
      </w:r>
    </w:p>
    <w:p w:rsidR="00BD0EC5" w:rsidRPr="00BD0EC5" w:rsidRDefault="00BD0EC5" w:rsidP="00BD0EC5">
      <w:pPr>
        <w:autoSpaceDE w:val="0"/>
        <w:autoSpaceDN w:val="0"/>
        <w:adjustRightInd w:val="0"/>
        <w:spacing w:before="120" w:line="240" w:lineRule="auto"/>
        <w:rPr>
          <w:b/>
          <w:bCs/>
          <w:color w:val="000000"/>
        </w:rPr>
      </w:pPr>
      <w:r w:rsidRPr="00BD0EC5">
        <w:rPr>
          <w:b/>
          <w:bCs/>
          <w:color w:val="000000"/>
        </w:rPr>
        <w:t>Liberté d'expression et d'opinion</w:t>
      </w:r>
    </w:p>
    <w:p w:rsidR="00BD0EC5" w:rsidRPr="00BD0EC5" w:rsidRDefault="00BD0EC5" w:rsidP="00BD0EC5">
      <w:pPr>
        <w:autoSpaceDE w:val="0"/>
        <w:autoSpaceDN w:val="0"/>
        <w:adjustRightInd w:val="0"/>
        <w:spacing w:before="120" w:line="240" w:lineRule="auto"/>
        <w:rPr>
          <w:color w:val="000000"/>
        </w:rPr>
      </w:pPr>
      <w:r w:rsidRPr="00BD0EC5">
        <w:rPr>
          <w:color w:val="000000"/>
        </w:rPr>
        <w:t>L'enseignement et la recherche visent au libre développement scie</w:t>
      </w:r>
      <w:r w:rsidR="006108C8">
        <w:rPr>
          <w:color w:val="000000"/>
        </w:rPr>
        <w:t xml:space="preserve">ntifique, créateur et critique, </w:t>
      </w:r>
      <w:r w:rsidRPr="00BD0EC5">
        <w:rPr>
          <w:color w:val="000000"/>
        </w:rPr>
        <w:t>dans le respect de la liberté d'expression et d'opinion. L'exercice de la</w:t>
      </w:r>
      <w:r w:rsidR="006108C8">
        <w:rPr>
          <w:color w:val="000000"/>
        </w:rPr>
        <w:t xml:space="preserve"> liberté d'expression doit être </w:t>
      </w:r>
      <w:r w:rsidRPr="00BD0EC5">
        <w:rPr>
          <w:color w:val="000000"/>
        </w:rPr>
        <w:t>respectueuse d'autrui et être exempte de tout abus relevant de la diffam</w:t>
      </w:r>
      <w:r w:rsidR="006108C8">
        <w:rPr>
          <w:color w:val="000000"/>
        </w:rPr>
        <w:t>ation et de l'injure (</w:t>
      </w:r>
      <w:proofErr w:type="spellStart"/>
      <w:r w:rsidR="006108C8">
        <w:rPr>
          <w:color w:val="000000"/>
        </w:rPr>
        <w:t>outrance</w:t>
      </w:r>
      <w:proofErr w:type="gramStart"/>
      <w:r w:rsidR="006108C8">
        <w:rPr>
          <w:color w:val="000000"/>
        </w:rPr>
        <w:t>,</w:t>
      </w:r>
      <w:r w:rsidRPr="00BD0EC5">
        <w:rPr>
          <w:color w:val="000000"/>
        </w:rPr>
        <w:t>mépris</w:t>
      </w:r>
      <w:proofErr w:type="spellEnd"/>
      <w:proofErr w:type="gramEnd"/>
      <w:r w:rsidRPr="00BD0EC5">
        <w:rPr>
          <w:color w:val="000000"/>
        </w:rPr>
        <w:t>, invective). Elle ne saurait porter atteinte aux différentes missions de l'Université.</w:t>
      </w:r>
    </w:p>
    <w:p w:rsidR="00BD0EC5" w:rsidRPr="00BD0EC5" w:rsidRDefault="00BD0EC5" w:rsidP="00BD0EC5">
      <w:pPr>
        <w:autoSpaceDE w:val="0"/>
        <w:autoSpaceDN w:val="0"/>
        <w:adjustRightInd w:val="0"/>
        <w:spacing w:before="120" w:line="240" w:lineRule="auto"/>
        <w:rPr>
          <w:color w:val="000000"/>
        </w:rPr>
      </w:pPr>
      <w:r w:rsidRPr="00BD0EC5">
        <w:rPr>
          <w:color w:val="000000"/>
        </w:rPr>
        <w:t>La participation démocratique est essentielle à la vie de l'ét</w:t>
      </w:r>
      <w:r w:rsidR="006108C8">
        <w:rPr>
          <w:color w:val="000000"/>
        </w:rPr>
        <w:t xml:space="preserve">ablissement. Des élections sont </w:t>
      </w:r>
      <w:r w:rsidRPr="00BD0EC5">
        <w:rPr>
          <w:color w:val="000000"/>
        </w:rPr>
        <w:t>organisées pour les étudiant-e-s et les personnels, permettant la partici</w:t>
      </w:r>
      <w:r w:rsidR="006108C8">
        <w:rPr>
          <w:color w:val="000000"/>
        </w:rPr>
        <w:t xml:space="preserve">pation de tout-e-s aux choix et </w:t>
      </w:r>
      <w:r w:rsidRPr="00BD0EC5">
        <w:rPr>
          <w:color w:val="000000"/>
        </w:rPr>
        <w:t>décisions de l'Université.</w:t>
      </w:r>
    </w:p>
    <w:p w:rsidR="00BD0EC5" w:rsidRPr="00BD0EC5" w:rsidRDefault="00BD0EC5" w:rsidP="00BD0EC5">
      <w:pPr>
        <w:autoSpaceDE w:val="0"/>
        <w:autoSpaceDN w:val="0"/>
        <w:adjustRightInd w:val="0"/>
        <w:spacing w:before="120" w:line="240" w:lineRule="auto"/>
        <w:rPr>
          <w:b/>
          <w:bCs/>
          <w:color w:val="000000"/>
        </w:rPr>
      </w:pPr>
      <w:r w:rsidRPr="00BD0EC5">
        <w:rPr>
          <w:b/>
          <w:bCs/>
          <w:color w:val="000000"/>
        </w:rPr>
        <w:t>Respect des personnes et de l'environnement</w:t>
      </w:r>
    </w:p>
    <w:p w:rsidR="00BD0EC5" w:rsidRPr="00BD0EC5" w:rsidRDefault="00BD0EC5" w:rsidP="00BD0EC5">
      <w:pPr>
        <w:autoSpaceDE w:val="0"/>
        <w:autoSpaceDN w:val="0"/>
        <w:adjustRightInd w:val="0"/>
        <w:spacing w:before="120" w:line="240" w:lineRule="auto"/>
        <w:rPr>
          <w:color w:val="000000"/>
        </w:rPr>
      </w:pPr>
      <w:proofErr w:type="spellStart"/>
      <w:r w:rsidRPr="00BD0EC5">
        <w:rPr>
          <w:color w:val="000000"/>
        </w:rPr>
        <w:t>Chacun-e</w:t>
      </w:r>
      <w:proofErr w:type="spellEnd"/>
      <w:r w:rsidRPr="00BD0EC5">
        <w:rPr>
          <w:color w:val="000000"/>
        </w:rPr>
        <w:t xml:space="preserve"> doit travailler dans un esprit de respect mutuel excl</w:t>
      </w:r>
      <w:r w:rsidR="006108C8">
        <w:rPr>
          <w:color w:val="000000"/>
        </w:rPr>
        <w:t xml:space="preserve">uant toute forme de harcèlement </w:t>
      </w:r>
      <w:r w:rsidRPr="00BD0EC5">
        <w:rPr>
          <w:color w:val="000000"/>
        </w:rPr>
        <w:t>moral ou sexuel, de menaces, de violences physiques ou verbales, et toute autre forme de dominatio</w:t>
      </w:r>
      <w:r w:rsidR="006108C8">
        <w:rPr>
          <w:color w:val="000000"/>
        </w:rPr>
        <w:t xml:space="preserve">n </w:t>
      </w:r>
      <w:r w:rsidRPr="00BD0EC5">
        <w:rPr>
          <w:color w:val="000000"/>
        </w:rPr>
        <w:t>ou d’exclusion.</w:t>
      </w:r>
    </w:p>
    <w:p w:rsidR="00BD0EC5" w:rsidRPr="00BD0EC5" w:rsidRDefault="00BD0EC5" w:rsidP="00BD0EC5">
      <w:pPr>
        <w:autoSpaceDE w:val="0"/>
        <w:autoSpaceDN w:val="0"/>
        <w:adjustRightInd w:val="0"/>
        <w:spacing w:before="120" w:line="240" w:lineRule="auto"/>
        <w:rPr>
          <w:color w:val="000000"/>
        </w:rPr>
      </w:pPr>
      <w:proofErr w:type="spellStart"/>
      <w:r w:rsidRPr="00BD0EC5">
        <w:rPr>
          <w:color w:val="000000"/>
        </w:rPr>
        <w:t>Chacun-e</w:t>
      </w:r>
      <w:proofErr w:type="spellEnd"/>
      <w:r w:rsidRPr="00BD0EC5">
        <w:rPr>
          <w:color w:val="000000"/>
        </w:rPr>
        <w:t xml:space="preserve"> doit respecter l'environnement de travail sur l'ensembl</w:t>
      </w:r>
      <w:r w:rsidR="006108C8">
        <w:rPr>
          <w:color w:val="000000"/>
        </w:rPr>
        <w:t xml:space="preserve">e des sites de l'Université. Le </w:t>
      </w:r>
      <w:r w:rsidRPr="00BD0EC5">
        <w:rPr>
          <w:color w:val="000000"/>
        </w:rPr>
        <w:t>respect des règles d'hygiène et de sécurité et la recherche d'un déve</w:t>
      </w:r>
      <w:r w:rsidR="006108C8">
        <w:rPr>
          <w:color w:val="000000"/>
        </w:rPr>
        <w:t xml:space="preserve">loppement durable sur le campus </w:t>
      </w:r>
      <w:r w:rsidRPr="00BD0EC5">
        <w:rPr>
          <w:color w:val="000000"/>
        </w:rPr>
        <w:t xml:space="preserve">garantissent un environnement respectueux du bien-être de </w:t>
      </w:r>
      <w:proofErr w:type="spellStart"/>
      <w:r w:rsidRPr="00BD0EC5">
        <w:rPr>
          <w:color w:val="000000"/>
        </w:rPr>
        <w:t>chacun-e</w:t>
      </w:r>
      <w:proofErr w:type="spellEnd"/>
      <w:r w:rsidRPr="00BD0EC5">
        <w:rPr>
          <w:color w:val="000000"/>
        </w:rPr>
        <w:t>.</w:t>
      </w:r>
    </w:p>
    <w:p w:rsidR="00BD0EC5" w:rsidRPr="00BD0EC5" w:rsidRDefault="00BD0EC5" w:rsidP="00BD0EC5">
      <w:pPr>
        <w:autoSpaceDE w:val="0"/>
        <w:autoSpaceDN w:val="0"/>
        <w:adjustRightInd w:val="0"/>
        <w:spacing w:before="120" w:line="240" w:lineRule="auto"/>
        <w:rPr>
          <w:color w:val="000000"/>
        </w:rPr>
      </w:pPr>
      <w:r w:rsidRPr="00BD0EC5">
        <w:rPr>
          <w:color w:val="000000"/>
        </w:rPr>
        <w:t>Les tags, graffitis, affichages sauvages et jets de détritus constit</w:t>
      </w:r>
      <w:r w:rsidR="006108C8">
        <w:rPr>
          <w:color w:val="000000"/>
        </w:rPr>
        <w:t xml:space="preserve">uent une dégradation volontaire </w:t>
      </w:r>
      <w:r w:rsidRPr="00BD0EC5">
        <w:rPr>
          <w:color w:val="000000"/>
        </w:rPr>
        <w:t>de l'environnement de travail et sont prohibés. Les détritus doivent</w:t>
      </w:r>
      <w:r w:rsidR="006108C8">
        <w:rPr>
          <w:color w:val="000000"/>
        </w:rPr>
        <w:t xml:space="preserve"> être déposés dans les endroits </w:t>
      </w:r>
      <w:r w:rsidRPr="00BD0EC5">
        <w:rPr>
          <w:color w:val="000000"/>
        </w:rPr>
        <w:t>idoines.</w:t>
      </w:r>
    </w:p>
    <w:p w:rsidR="00BD0EC5" w:rsidRPr="00BD0EC5" w:rsidRDefault="00BD0EC5" w:rsidP="00BD0EC5">
      <w:pPr>
        <w:autoSpaceDE w:val="0"/>
        <w:autoSpaceDN w:val="0"/>
        <w:adjustRightInd w:val="0"/>
        <w:spacing w:before="120" w:line="240" w:lineRule="auto"/>
        <w:rPr>
          <w:color w:val="000000"/>
        </w:rPr>
      </w:pPr>
      <w:r w:rsidRPr="00BD0EC5">
        <w:rPr>
          <w:color w:val="000000"/>
        </w:rPr>
        <w:t>L'ensemble de la communauté universitaire se mobilise afin de ga</w:t>
      </w:r>
      <w:r w:rsidR="006108C8">
        <w:rPr>
          <w:color w:val="000000"/>
        </w:rPr>
        <w:t xml:space="preserve">rantir le respect des principes </w:t>
      </w:r>
      <w:r w:rsidRPr="00BD0EC5">
        <w:rPr>
          <w:color w:val="000000"/>
        </w:rPr>
        <w:t>édictés dans la présente Charte. Les contrevenant-e-s aux règles é</w:t>
      </w:r>
      <w:r w:rsidR="006108C8">
        <w:rPr>
          <w:color w:val="000000"/>
        </w:rPr>
        <w:t xml:space="preserve">noncées dans la présente charte </w:t>
      </w:r>
      <w:r w:rsidRPr="00BD0EC5">
        <w:rPr>
          <w:color w:val="000000"/>
        </w:rPr>
        <w:t>s'exposent à des sanctions disciplinaires, conformément aux dispositions légales e</w:t>
      </w:r>
      <w:r w:rsidR="006108C8">
        <w:rPr>
          <w:color w:val="000000"/>
        </w:rPr>
        <w:t xml:space="preserve">t réglementaires en </w:t>
      </w:r>
      <w:r w:rsidRPr="00BD0EC5">
        <w:rPr>
          <w:color w:val="000000"/>
        </w:rPr>
        <w:t>vigueur.</w:t>
      </w:r>
    </w:p>
    <w:p w:rsidR="00BD0EC5" w:rsidRPr="00BD0EC5" w:rsidRDefault="00BD0EC5" w:rsidP="00BD0EC5">
      <w:pPr>
        <w:autoSpaceDE w:val="0"/>
        <w:autoSpaceDN w:val="0"/>
        <w:adjustRightInd w:val="0"/>
        <w:spacing w:before="120" w:line="240" w:lineRule="auto"/>
        <w:rPr>
          <w:color w:val="000000"/>
        </w:rPr>
      </w:pPr>
      <w:r w:rsidRPr="00BD0EC5">
        <w:rPr>
          <w:color w:val="000000"/>
        </w:rPr>
        <w:t>En cas de difficulté concernant l’application des règles du savoi</w:t>
      </w:r>
      <w:r w:rsidR="006108C8">
        <w:rPr>
          <w:color w:val="000000"/>
        </w:rPr>
        <w:t xml:space="preserve">r-vivre ensemble, des instances </w:t>
      </w:r>
      <w:r w:rsidRPr="00BD0EC5">
        <w:rPr>
          <w:color w:val="000000"/>
        </w:rPr>
        <w:t xml:space="preserve">et services de l'Université sont à votre disposition (le comité d'hygiène, sécurité et condition de </w:t>
      </w:r>
      <w:proofErr w:type="spellStart"/>
      <w:r w:rsidRPr="00BD0EC5">
        <w:rPr>
          <w:color w:val="000000"/>
        </w:rPr>
        <w:t>travail</w:t>
      </w:r>
      <w:proofErr w:type="gramStart"/>
      <w:r w:rsidRPr="00BD0EC5">
        <w:rPr>
          <w:color w:val="000000"/>
        </w:rPr>
        <w:t>,la</w:t>
      </w:r>
      <w:proofErr w:type="spellEnd"/>
      <w:proofErr w:type="gramEnd"/>
      <w:r w:rsidRPr="00BD0EC5">
        <w:rPr>
          <w:color w:val="000000"/>
        </w:rPr>
        <w:t xml:space="preserve"> </w:t>
      </w:r>
      <w:r w:rsidRPr="00BD0EC5">
        <w:rPr>
          <w:color w:val="000000"/>
        </w:rPr>
        <w:lastRenderedPageBreak/>
        <w:t>direction des ressources humaines, le service de médecine préventive, l</w:t>
      </w:r>
      <w:r w:rsidR="006108C8">
        <w:rPr>
          <w:color w:val="000000"/>
        </w:rPr>
        <w:t xml:space="preserve">e service d’action sociale, les </w:t>
      </w:r>
      <w:r w:rsidRPr="00BD0EC5">
        <w:rPr>
          <w:color w:val="000000"/>
        </w:rPr>
        <w:t>organisations syndicales, les instances paritaires comme les instances élues de l'Université).</w:t>
      </w:r>
    </w:p>
    <w:p w:rsidR="00BD0EC5" w:rsidRPr="00762BB7" w:rsidRDefault="00BD0EC5" w:rsidP="00BD0EC5">
      <w:r>
        <w:rPr>
          <w:color w:val="000000"/>
        </w:rPr>
        <w:t xml:space="preserve">Vous pouvez également envoyer un courriel à l'adresse </w:t>
      </w:r>
      <w:r>
        <w:rPr>
          <w:color w:val="0000FF"/>
        </w:rPr>
        <w:t>vivre-ensemble@u-paris10.fr</w:t>
      </w:r>
      <w:r>
        <w:rPr>
          <w:color w:val="000000"/>
        </w:rPr>
        <w:t>.</w:t>
      </w:r>
    </w:p>
    <w:p w:rsidR="007C767D" w:rsidRPr="00762BB7" w:rsidRDefault="007C767D" w:rsidP="007C767D">
      <w:pPr>
        <w:spacing w:before="120" w:line="240" w:lineRule="auto"/>
        <w:rPr>
          <w:bCs/>
          <w:lang w:bidi="fr-FR"/>
        </w:rPr>
      </w:pPr>
    </w:p>
    <w:p w:rsidR="00BD0EC5" w:rsidRPr="00BD0EC5" w:rsidRDefault="00BD0EC5" w:rsidP="00BD0EC5">
      <w:pPr>
        <w:rPr>
          <w:b/>
          <w:sz w:val="28"/>
          <w:szCs w:val="28"/>
        </w:rPr>
      </w:pPr>
      <w:bookmarkStart w:id="54" w:name="_Toc378340150"/>
      <w:r>
        <w:rPr>
          <w:b/>
          <w:sz w:val="28"/>
          <w:szCs w:val="28"/>
        </w:rPr>
        <w:t xml:space="preserve">5- </w:t>
      </w:r>
      <w:r w:rsidR="009D2DB2">
        <w:rPr>
          <w:b/>
          <w:sz w:val="28"/>
          <w:szCs w:val="28"/>
        </w:rPr>
        <w:t>M</w:t>
      </w:r>
      <w:r w:rsidRPr="00BD0EC5">
        <w:rPr>
          <w:b/>
          <w:sz w:val="28"/>
          <w:szCs w:val="28"/>
        </w:rPr>
        <w:t>odalités de contrôle des connaissances et des compétences 2014-2018</w:t>
      </w:r>
    </w:p>
    <w:p w:rsidR="00BD0EC5" w:rsidRPr="00BD0EC5" w:rsidRDefault="00BD0EC5" w:rsidP="00BD0EC5">
      <w:pPr>
        <w:ind w:left="709"/>
        <w:rPr>
          <w:rFonts w:ascii="Arial" w:hAnsi="Arial" w:cs="Arial"/>
          <w:iCs/>
        </w:rPr>
      </w:pPr>
      <w:r w:rsidRPr="00E973CF">
        <w:rPr>
          <w:rFonts w:ascii="Arial" w:hAnsi="Arial" w:cs="Arial"/>
          <w:iCs/>
        </w:rPr>
        <w:t xml:space="preserve">Modalités </w:t>
      </w:r>
      <w:r>
        <w:rPr>
          <w:rFonts w:ascii="Arial" w:hAnsi="Arial" w:cs="Arial"/>
          <w:iCs/>
        </w:rPr>
        <w:t xml:space="preserve">approuvées par le CEVU du 30 juin 2014 </w:t>
      </w:r>
    </w:p>
    <w:p w:rsidR="00BD0EC5" w:rsidRPr="00BD0EC5" w:rsidRDefault="00BD0EC5" w:rsidP="00BD0EC5">
      <w:pPr>
        <w:pStyle w:val="Titre1"/>
        <w:tabs>
          <w:tab w:val="left" w:pos="0"/>
        </w:tabs>
        <w:suppressAutoHyphens/>
        <w:spacing w:before="120" w:after="120"/>
        <w:rPr>
          <w:b w:val="0"/>
          <w:sz w:val="20"/>
          <w:szCs w:val="20"/>
        </w:rPr>
      </w:pPr>
      <w:r w:rsidRPr="00BD0EC5">
        <w:rPr>
          <w:b w:val="0"/>
          <w:sz w:val="20"/>
          <w:szCs w:val="20"/>
        </w:rPr>
        <w:t xml:space="preserve">Pour chaque diplôme de licence ou de master, les informations concernant les modalités de contrôle des connaissances et des compétences sont adoptées en Conseil d’UFR et transmises au </w:t>
      </w:r>
      <w:r w:rsidRPr="00BD0EC5">
        <w:rPr>
          <w:b w:val="0"/>
          <w:sz w:val="20"/>
          <w:szCs w:val="20"/>
          <w:lang w:eastAsia="en-US"/>
        </w:rPr>
        <w:t>Conseil des Études et de la Vie Universitaire</w:t>
      </w:r>
      <w:r w:rsidRPr="00BD0EC5">
        <w:rPr>
          <w:b w:val="0"/>
          <w:sz w:val="20"/>
          <w:szCs w:val="20"/>
        </w:rPr>
        <w:t xml:space="preserve"> (CEVU), avant d’être validées par le </w:t>
      </w:r>
      <w:r w:rsidRPr="00BD0EC5">
        <w:rPr>
          <w:b w:val="0"/>
          <w:sz w:val="20"/>
          <w:szCs w:val="20"/>
          <w:lang w:eastAsia="en-US"/>
        </w:rPr>
        <w:t>Conseil d’Administration</w:t>
      </w:r>
      <w:r w:rsidRPr="00BD0EC5">
        <w:rPr>
          <w:b w:val="0"/>
          <w:sz w:val="20"/>
          <w:szCs w:val="20"/>
        </w:rPr>
        <w:t xml:space="preserve"> (CA), ce avant le commencement de l’année universitaire. Ces informations concernant les modalités de contrôle figurent dans la brochure présentant les contenus d’enseignement de chaque diplôme. Des rectifications, pour répondre à des situations particulières liées aux changements des textes réglementaires relatifs aux diplômes de Licence et Master, peuvent être proposées par les UFR pour adoption par les instances de l’université </w:t>
      </w:r>
      <w:r w:rsidRPr="00BD0EC5">
        <w:rPr>
          <w:sz w:val="20"/>
          <w:szCs w:val="20"/>
        </w:rPr>
        <w:t xml:space="preserve">au plus tard avant la fin du premier mois d’enseignement suivant le début </w:t>
      </w:r>
      <w:r w:rsidRPr="00BD0EC5">
        <w:rPr>
          <w:b w:val="0"/>
          <w:sz w:val="20"/>
          <w:szCs w:val="20"/>
        </w:rPr>
        <w:t>de l’année universitaire.</w:t>
      </w:r>
    </w:p>
    <w:p w:rsidR="00BD0EC5" w:rsidRPr="00E973CF" w:rsidRDefault="00BD0EC5" w:rsidP="00BD0EC5">
      <w:pPr>
        <w:pStyle w:val="Blocdecitation"/>
        <w:spacing w:before="120"/>
        <w:ind w:right="0"/>
        <w:jc w:val="both"/>
        <w:rPr>
          <w:rFonts w:ascii="Arial" w:hAnsi="Arial" w:cs="Arial"/>
          <w:bCs/>
          <w:i w:val="0"/>
        </w:rPr>
      </w:pPr>
      <w:r w:rsidRPr="00E973CF">
        <w:rPr>
          <w:rFonts w:ascii="Arial" w:hAnsi="Arial" w:cs="Arial"/>
          <w:bCs/>
          <w:i w:val="0"/>
        </w:rPr>
        <w:t xml:space="preserve">L’exposé des formules de contrôle des connaissances et des compétences </w:t>
      </w:r>
      <w:r w:rsidRPr="00E973CF">
        <w:rPr>
          <w:rFonts w:ascii="Arial" w:hAnsi="Arial" w:cs="Arial"/>
          <w:bCs/>
          <w:i w:val="0"/>
          <w:iCs/>
        </w:rPr>
        <w:t>décrit, pour chaque étudiant et pour chaque étape de diplôme, les modalités générales de son évaluation.</w:t>
      </w:r>
      <w:r w:rsidRPr="00E973CF">
        <w:rPr>
          <w:rFonts w:ascii="Arial" w:hAnsi="Arial" w:cs="Arial"/>
          <w:bCs/>
        </w:rPr>
        <w:t xml:space="preserve"> </w:t>
      </w:r>
    </w:p>
    <w:p w:rsidR="00BD0EC5" w:rsidRPr="00E973CF" w:rsidRDefault="00BD0EC5" w:rsidP="00BD0EC5">
      <w:pPr>
        <w:pStyle w:val="Blocdecitation"/>
        <w:spacing w:before="120"/>
        <w:ind w:right="0"/>
        <w:jc w:val="both"/>
        <w:rPr>
          <w:rFonts w:ascii="Arial" w:hAnsi="Arial" w:cs="Arial"/>
          <w:bCs/>
        </w:rPr>
      </w:pPr>
    </w:p>
    <w:p w:rsidR="00BD0EC5" w:rsidRPr="00E973CF" w:rsidRDefault="00BD0EC5" w:rsidP="00BD0EC5">
      <w:pPr>
        <w:pStyle w:val="Blocdecitation"/>
        <w:spacing w:before="120"/>
        <w:ind w:right="0"/>
        <w:jc w:val="both"/>
        <w:rPr>
          <w:rFonts w:ascii="Arial" w:hAnsi="Arial" w:cs="Arial"/>
          <w:bCs/>
        </w:rPr>
      </w:pPr>
      <w:r w:rsidRPr="00E973CF">
        <w:rPr>
          <w:rFonts w:ascii="Arial" w:hAnsi="Arial" w:cs="Arial"/>
          <w:bCs/>
        </w:rPr>
        <w:t>Trois formules peuvent être appliquées :</w:t>
      </w:r>
    </w:p>
    <w:p w:rsidR="00BD0EC5" w:rsidRPr="00E973CF" w:rsidRDefault="00BD0EC5" w:rsidP="00BD0EC5">
      <w:pPr>
        <w:pStyle w:val="Corpsdetexte"/>
        <w:numPr>
          <w:ilvl w:val="0"/>
          <w:numId w:val="38"/>
        </w:numPr>
        <w:suppressAutoHyphens/>
        <w:spacing w:before="120" w:line="240" w:lineRule="auto"/>
        <w:rPr>
          <w:rFonts w:ascii="Arial" w:hAnsi="Arial" w:cs="Arial"/>
          <w:b/>
        </w:rPr>
      </w:pPr>
      <w:r w:rsidRPr="00E973CF">
        <w:rPr>
          <w:rFonts w:ascii="Arial" w:hAnsi="Arial" w:cs="Arial"/>
          <w:b/>
        </w:rPr>
        <w:t>La formule standard de contrôle des c</w:t>
      </w:r>
      <w:r>
        <w:rPr>
          <w:rFonts w:ascii="Arial" w:hAnsi="Arial" w:cs="Arial"/>
          <w:b/>
        </w:rPr>
        <w:t>onnaissances et des compétences </w:t>
      </w:r>
      <w:proofErr w:type="gramStart"/>
      <w:r>
        <w:rPr>
          <w:rFonts w:ascii="Arial" w:hAnsi="Arial" w:cs="Arial"/>
          <w:b/>
        </w:rPr>
        <w:t>:</w:t>
      </w:r>
      <w:proofErr w:type="gramEnd"/>
    </w:p>
    <w:p w:rsidR="00BD0EC5" w:rsidRPr="009F64FA" w:rsidRDefault="00BD0EC5" w:rsidP="00BD0EC5">
      <w:pPr>
        <w:spacing w:before="120"/>
        <w:ind w:firstLine="360"/>
        <w:rPr>
          <w:rFonts w:ascii="Arial" w:hAnsi="Arial" w:cs="Arial"/>
          <w:bCs/>
          <w:sz w:val="20"/>
        </w:rPr>
      </w:pPr>
      <w:r w:rsidRPr="00E973CF">
        <w:rPr>
          <w:rFonts w:ascii="Arial" w:hAnsi="Arial" w:cs="Arial"/>
          <w:bCs/>
          <w:sz w:val="20"/>
        </w:rPr>
        <w:t>Elle s’applique à tous les étudiants inscrits dans une formation diplômante de Licence ou de Master à l’université Paris Ouest, à l’exception de ceux qui préparent leur(s) diplôme(s) dans le cadre de l’enseignement à distance et sauf situation particulière donnant droit à la formule dérogatoire. Pour chaque élément pédagogique (Unité d’Enseignement - UE ou Élément Constitutif - EC) au niveau duquel s’opère l’évaluation de l’étudiant, la formule d’examen standard peut comporter un ou deux volets</w:t>
      </w:r>
      <w:r>
        <w:rPr>
          <w:rFonts w:ascii="Arial" w:hAnsi="Arial" w:cs="Arial"/>
          <w:bCs/>
          <w:sz w:val="20"/>
        </w:rPr>
        <w:t xml:space="preserve"> selon la période à laquelle se déroule l’examen</w:t>
      </w:r>
      <w:r w:rsidRPr="00E973CF">
        <w:rPr>
          <w:rFonts w:ascii="Arial" w:hAnsi="Arial" w:cs="Arial"/>
          <w:bCs/>
          <w:sz w:val="20"/>
        </w:rPr>
        <w:t>, selon l'élément pédagogique concerné</w:t>
      </w:r>
      <w:r>
        <w:rPr>
          <w:rFonts w:ascii="Arial" w:hAnsi="Arial" w:cs="Arial"/>
          <w:bCs/>
          <w:sz w:val="20"/>
        </w:rPr>
        <w:t xml:space="preserve"> et se </w:t>
      </w:r>
      <w:r w:rsidRPr="009F64FA">
        <w:rPr>
          <w:rFonts w:ascii="Arial" w:hAnsi="Arial" w:cs="Arial"/>
          <w:bCs/>
          <w:sz w:val="20"/>
        </w:rPr>
        <w:t xml:space="preserve">décomposant comme suit : (1) a) </w:t>
      </w:r>
      <w:r w:rsidRPr="009F64FA">
        <w:rPr>
          <w:rFonts w:ascii="Arial" w:hAnsi="Arial" w:cs="Arial"/>
          <w:bCs/>
          <w:i/>
          <w:iCs/>
          <w:sz w:val="20"/>
        </w:rPr>
        <w:t>le</w:t>
      </w:r>
      <w:r w:rsidRPr="009F64FA">
        <w:rPr>
          <w:rFonts w:ascii="Arial" w:hAnsi="Arial" w:cs="Arial"/>
          <w:bCs/>
          <w:sz w:val="20"/>
        </w:rPr>
        <w:t xml:space="preserve"> </w:t>
      </w:r>
      <w:r w:rsidRPr="009F64FA">
        <w:rPr>
          <w:rFonts w:ascii="Arial" w:hAnsi="Arial" w:cs="Arial"/>
          <w:bCs/>
          <w:i/>
          <w:iCs/>
          <w:sz w:val="20"/>
        </w:rPr>
        <w:t>contrôle</w:t>
      </w:r>
      <w:r w:rsidRPr="009F64FA">
        <w:rPr>
          <w:rFonts w:ascii="Arial" w:hAnsi="Arial" w:cs="Arial"/>
          <w:bCs/>
          <w:sz w:val="20"/>
        </w:rPr>
        <w:t xml:space="preserve"> </w:t>
      </w:r>
      <w:r w:rsidRPr="009F64FA">
        <w:rPr>
          <w:rFonts w:ascii="Arial" w:hAnsi="Arial" w:cs="Arial"/>
          <w:bCs/>
          <w:i/>
          <w:iCs/>
          <w:sz w:val="20"/>
        </w:rPr>
        <w:t>continu</w:t>
      </w:r>
      <w:r w:rsidRPr="009F64FA">
        <w:rPr>
          <w:rFonts w:ascii="Arial" w:hAnsi="Arial" w:cs="Arial"/>
          <w:bCs/>
          <w:sz w:val="20"/>
        </w:rPr>
        <w:t xml:space="preserve"> ou b) </w:t>
      </w:r>
      <w:r w:rsidRPr="009F64FA">
        <w:rPr>
          <w:rFonts w:ascii="Arial" w:hAnsi="Arial" w:cs="Arial"/>
          <w:bCs/>
          <w:i/>
          <w:iCs/>
          <w:sz w:val="20"/>
        </w:rPr>
        <w:t>le contrôle en cours de formation</w:t>
      </w:r>
      <w:r w:rsidRPr="009F64FA">
        <w:rPr>
          <w:rStyle w:val="Appelnotedebasdep"/>
          <w:rFonts w:ascii="Arial" w:hAnsi="Arial" w:cs="Arial"/>
          <w:bCs/>
          <w:i/>
          <w:iCs/>
          <w:sz w:val="20"/>
        </w:rPr>
        <w:footnoteReference w:id="6"/>
      </w:r>
      <w:r w:rsidRPr="009F64FA">
        <w:rPr>
          <w:rFonts w:ascii="Arial" w:hAnsi="Arial" w:cs="Arial"/>
          <w:bCs/>
          <w:iCs/>
          <w:sz w:val="20"/>
        </w:rPr>
        <w:t xml:space="preserve">, et (2) le </w:t>
      </w:r>
      <w:r w:rsidRPr="009F64FA">
        <w:rPr>
          <w:rFonts w:ascii="Arial" w:hAnsi="Arial" w:cs="Arial"/>
          <w:bCs/>
          <w:i/>
          <w:iCs/>
          <w:sz w:val="20"/>
        </w:rPr>
        <w:t>contrôle terminal</w:t>
      </w:r>
      <w:r w:rsidRPr="009F64FA">
        <w:rPr>
          <w:rFonts w:ascii="Arial" w:hAnsi="Arial" w:cs="Arial"/>
          <w:bCs/>
          <w:sz w:val="20"/>
        </w:rPr>
        <w:t xml:space="preserve">. Lorsque les </w:t>
      </w:r>
      <w:r w:rsidRPr="009F64FA">
        <w:rPr>
          <w:rFonts w:ascii="Arial" w:hAnsi="Arial" w:cs="Arial"/>
          <w:bCs/>
          <w:i/>
          <w:iCs/>
          <w:sz w:val="20"/>
        </w:rPr>
        <w:t>deux</w:t>
      </w:r>
      <w:r w:rsidRPr="009F64FA">
        <w:rPr>
          <w:rFonts w:ascii="Arial" w:hAnsi="Arial" w:cs="Arial"/>
          <w:bCs/>
          <w:sz w:val="20"/>
        </w:rPr>
        <w:t xml:space="preserve"> volets sont présents, leur pondération respective est fixée par l'équipe de formation.</w:t>
      </w:r>
    </w:p>
    <w:p w:rsidR="00BD0EC5" w:rsidRPr="009F64FA" w:rsidRDefault="00BD0EC5" w:rsidP="00BD0EC5">
      <w:pPr>
        <w:pStyle w:val="Paragraphedeliste"/>
        <w:numPr>
          <w:ilvl w:val="0"/>
          <w:numId w:val="40"/>
        </w:numPr>
        <w:spacing w:before="120" w:after="120"/>
        <w:rPr>
          <w:rFonts w:ascii="Arial" w:hAnsi="Arial" w:cs="Arial"/>
          <w:bCs/>
          <w:sz w:val="20"/>
        </w:rPr>
      </w:pPr>
      <w:r w:rsidRPr="009F64FA">
        <w:rPr>
          <w:rFonts w:ascii="Arial" w:hAnsi="Arial" w:cs="Arial"/>
          <w:bCs/>
          <w:sz w:val="20"/>
          <w:u w:val="single"/>
        </w:rPr>
        <w:t>Les contrôles se déroulant au cours d’une période semestrielle d’enseignement</w:t>
      </w:r>
    </w:p>
    <w:p w:rsidR="00BD0EC5" w:rsidRPr="009F64FA" w:rsidRDefault="00BD0EC5" w:rsidP="00BD0EC5">
      <w:pPr>
        <w:spacing w:before="120"/>
        <w:rPr>
          <w:rFonts w:ascii="Arial" w:hAnsi="Arial" w:cs="Arial"/>
          <w:bCs/>
          <w:sz w:val="20"/>
        </w:rPr>
      </w:pPr>
      <w:r w:rsidRPr="009F64FA">
        <w:rPr>
          <w:rFonts w:ascii="Arial" w:hAnsi="Arial" w:cs="Arial"/>
          <w:bCs/>
          <w:sz w:val="20"/>
        </w:rPr>
        <w:t>Ceux-ci peuvent prendre deux formes :</w:t>
      </w:r>
    </w:p>
    <w:p w:rsidR="00BD0EC5" w:rsidRPr="009F64FA" w:rsidRDefault="00BD0EC5" w:rsidP="00BD0EC5">
      <w:pPr>
        <w:spacing w:before="120"/>
        <w:ind w:firstLine="360"/>
        <w:rPr>
          <w:rFonts w:ascii="Arial" w:hAnsi="Arial" w:cs="Arial"/>
          <w:sz w:val="20"/>
          <w:lang w:eastAsia="en-US"/>
        </w:rPr>
      </w:pPr>
      <w:r w:rsidRPr="009F64FA">
        <w:rPr>
          <w:rFonts w:ascii="Arial" w:hAnsi="Arial" w:cs="Arial"/>
          <w:bCs/>
          <w:i/>
          <w:sz w:val="20"/>
        </w:rPr>
        <w:t>1a) Le contrôle continu</w:t>
      </w:r>
      <w:r w:rsidRPr="009F64FA">
        <w:rPr>
          <w:rFonts w:ascii="Arial" w:hAnsi="Arial" w:cs="Arial"/>
          <w:bCs/>
          <w:sz w:val="20"/>
        </w:rPr>
        <w:t xml:space="preserve"> est composé </w:t>
      </w:r>
      <w:r w:rsidRPr="009F64FA">
        <w:rPr>
          <w:rFonts w:ascii="Arial" w:hAnsi="Arial" w:cs="Arial"/>
          <w:b/>
          <w:bCs/>
          <w:sz w:val="20"/>
          <w:u w:val="single"/>
        </w:rPr>
        <w:t>de plusieurs</w:t>
      </w:r>
      <w:r w:rsidRPr="009F64FA">
        <w:rPr>
          <w:rFonts w:ascii="Arial" w:hAnsi="Arial" w:cs="Arial"/>
          <w:bCs/>
          <w:sz w:val="20"/>
        </w:rPr>
        <w:t xml:space="preserve"> épreuves qui visent à vérifier ponctuellement les acquis de l’étudiant. </w:t>
      </w:r>
      <w:r w:rsidRPr="009F64FA">
        <w:rPr>
          <w:rFonts w:ascii="Arial" w:hAnsi="Arial" w:cs="Arial"/>
          <w:sz w:val="20"/>
          <w:lang w:eastAsia="en-US"/>
        </w:rPr>
        <w:t xml:space="preserve">Les modalités de contrôle continu prévoient la communication régulière des notes et résultats à l’étudiant. </w:t>
      </w:r>
    </w:p>
    <w:p w:rsidR="00BD0EC5" w:rsidRPr="009F64FA" w:rsidRDefault="00BD0EC5" w:rsidP="00BD0EC5">
      <w:pPr>
        <w:spacing w:before="120"/>
        <w:ind w:firstLine="360"/>
        <w:rPr>
          <w:rFonts w:ascii="Arial" w:hAnsi="Arial" w:cs="Arial"/>
          <w:bCs/>
          <w:sz w:val="20"/>
        </w:rPr>
      </w:pPr>
      <w:r w:rsidRPr="009F64FA">
        <w:rPr>
          <w:rFonts w:ascii="Arial" w:hAnsi="Arial" w:cs="Arial"/>
          <w:bCs/>
          <w:i/>
          <w:sz w:val="20"/>
        </w:rPr>
        <w:lastRenderedPageBreak/>
        <w:t>1b)</w:t>
      </w:r>
      <w:r w:rsidRPr="009F64FA">
        <w:rPr>
          <w:rFonts w:ascii="Arial" w:hAnsi="Arial" w:cs="Arial"/>
          <w:bCs/>
          <w:sz w:val="20"/>
        </w:rPr>
        <w:t xml:space="preserve"> </w:t>
      </w:r>
      <w:r w:rsidRPr="009F64FA">
        <w:rPr>
          <w:rFonts w:ascii="Arial" w:hAnsi="Arial" w:cs="Arial"/>
          <w:bCs/>
          <w:i/>
          <w:sz w:val="20"/>
        </w:rPr>
        <w:t xml:space="preserve">Le contrôle en cours de formation </w:t>
      </w:r>
      <w:r w:rsidRPr="009F64FA">
        <w:rPr>
          <w:rFonts w:ascii="Arial" w:hAnsi="Arial" w:cs="Arial"/>
          <w:bCs/>
          <w:sz w:val="20"/>
        </w:rPr>
        <w:t>est composé d’une seule situation d’évaluation visant à évaluer les compétences acquises à la fin d’un cycle d’enseignement</w:t>
      </w:r>
      <w:r w:rsidRPr="009F64FA">
        <w:rPr>
          <w:rFonts w:ascii="Arial" w:hAnsi="Arial" w:cs="Arial"/>
          <w:bCs/>
          <w:i/>
          <w:sz w:val="20"/>
        </w:rPr>
        <w:t xml:space="preserve">. </w:t>
      </w:r>
      <w:r w:rsidRPr="009F64FA">
        <w:rPr>
          <w:rFonts w:ascii="Arial" w:hAnsi="Arial" w:cs="Arial"/>
          <w:bCs/>
          <w:sz w:val="20"/>
        </w:rPr>
        <w:t xml:space="preserve">Ce CCF est organisé et corrigé par l’enseignant dans le cadre des groupes qui composent la population inscrite à l’élément pédagogique. Celui-ci peut prendre différentes formes : épreuve sur table, devoir, dossier, mémoire, compte-rendu de stages, etc. Parmi les modalités du CCF, certaines peuvent prendre la forme d'un contrôle organisé sous la direction du responsable de l’équipe pédagogique, commun donc à tous les étudiants inscrits à l'élément pédagogique. </w:t>
      </w:r>
    </w:p>
    <w:p w:rsidR="00BD0EC5" w:rsidRPr="009F64FA" w:rsidRDefault="00BD0EC5" w:rsidP="00BD0EC5">
      <w:pPr>
        <w:pStyle w:val="Paragraphedeliste"/>
        <w:numPr>
          <w:ilvl w:val="0"/>
          <w:numId w:val="40"/>
        </w:numPr>
        <w:spacing w:before="120" w:after="120"/>
        <w:rPr>
          <w:rFonts w:ascii="Arial" w:hAnsi="Arial" w:cs="Arial"/>
          <w:bCs/>
          <w:sz w:val="20"/>
        </w:rPr>
      </w:pPr>
      <w:r w:rsidRPr="009F64FA">
        <w:rPr>
          <w:rFonts w:ascii="Arial" w:hAnsi="Arial" w:cs="Arial"/>
          <w:bCs/>
          <w:sz w:val="20"/>
          <w:u w:val="single"/>
        </w:rPr>
        <w:t>Les contrôles se déroulant après la période semestrielle d’enseignement</w:t>
      </w:r>
    </w:p>
    <w:p w:rsidR="00BD0EC5" w:rsidRPr="006B3D9C" w:rsidRDefault="00BD0EC5" w:rsidP="00BD0EC5">
      <w:pPr>
        <w:spacing w:before="120"/>
        <w:rPr>
          <w:rFonts w:ascii="Arial" w:hAnsi="Arial" w:cs="Arial"/>
          <w:bCs/>
          <w:sz w:val="20"/>
        </w:rPr>
      </w:pPr>
      <w:r w:rsidRPr="006B3D9C">
        <w:rPr>
          <w:rFonts w:ascii="Arial" w:hAnsi="Arial" w:cs="Arial"/>
          <w:bCs/>
          <w:sz w:val="20"/>
        </w:rPr>
        <w:t>Cette forme de contrôle se déroulant après une période de révision d’une semaine minimum</w:t>
      </w:r>
      <w:r w:rsidRPr="006B3D9C">
        <w:rPr>
          <w:rStyle w:val="Appelnotedebasdep"/>
          <w:rFonts w:ascii="Arial" w:hAnsi="Arial" w:cs="Arial"/>
          <w:bCs/>
          <w:sz w:val="20"/>
        </w:rPr>
        <w:footnoteReference w:id="7"/>
      </w:r>
      <w:r w:rsidRPr="006B3D9C">
        <w:rPr>
          <w:rFonts w:ascii="Arial" w:hAnsi="Arial" w:cs="Arial"/>
          <w:bCs/>
          <w:sz w:val="20"/>
        </w:rPr>
        <w:t>.</w:t>
      </w:r>
    </w:p>
    <w:p w:rsidR="00BD0EC5" w:rsidRPr="006B3D9C" w:rsidRDefault="00BD0EC5" w:rsidP="00BD0EC5">
      <w:pPr>
        <w:spacing w:before="120"/>
        <w:ind w:firstLine="360"/>
        <w:rPr>
          <w:rFonts w:ascii="Arial" w:hAnsi="Arial" w:cs="Arial"/>
          <w:bCs/>
          <w:sz w:val="20"/>
        </w:rPr>
      </w:pPr>
      <w:r w:rsidRPr="006B3D9C">
        <w:rPr>
          <w:rFonts w:ascii="Arial" w:hAnsi="Arial" w:cs="Arial"/>
          <w:bCs/>
          <w:i/>
          <w:iCs/>
          <w:sz w:val="20"/>
        </w:rPr>
        <w:t>Le contrôle (ou examen) terminal</w:t>
      </w:r>
      <w:r w:rsidRPr="006B3D9C">
        <w:rPr>
          <w:rFonts w:ascii="Arial" w:hAnsi="Arial" w:cs="Arial"/>
          <w:bCs/>
          <w:sz w:val="20"/>
        </w:rPr>
        <w:t xml:space="preserve"> est une épreuve récapitulative, portant donc sur l’ensemble du programme,  qui  se déroule à la fin de l’enseignement. Cette épreuve finale prend alors la forme d’un </w:t>
      </w:r>
      <w:r w:rsidRPr="006B3D9C">
        <w:rPr>
          <w:rFonts w:ascii="Arial" w:hAnsi="Arial" w:cs="Arial"/>
          <w:bCs/>
          <w:i/>
          <w:sz w:val="20"/>
        </w:rPr>
        <w:t>examen de fin de semestre</w:t>
      </w:r>
      <w:r w:rsidRPr="006B3D9C">
        <w:rPr>
          <w:rFonts w:ascii="Arial" w:hAnsi="Arial" w:cs="Arial"/>
          <w:bCs/>
          <w:sz w:val="20"/>
        </w:rPr>
        <w:t xml:space="preserve"> communément appelé </w:t>
      </w:r>
      <w:r w:rsidRPr="006B3D9C">
        <w:rPr>
          <w:rFonts w:ascii="Arial" w:hAnsi="Arial" w:cs="Arial"/>
          <w:bCs/>
          <w:i/>
          <w:sz w:val="20"/>
        </w:rPr>
        <w:t xml:space="preserve">partiel </w:t>
      </w:r>
      <w:r w:rsidRPr="006B3D9C">
        <w:rPr>
          <w:rFonts w:ascii="Arial" w:hAnsi="Arial" w:cs="Arial"/>
          <w:bCs/>
          <w:sz w:val="20"/>
        </w:rPr>
        <w:t>(épreuve sur table), commun à tous les étudiants inscrits à l’élément pédagogique.</w:t>
      </w:r>
    </w:p>
    <w:p w:rsidR="00BD0EC5" w:rsidRPr="006B3D9C" w:rsidRDefault="00BD0EC5" w:rsidP="00BD0EC5">
      <w:pPr>
        <w:spacing w:before="120"/>
        <w:rPr>
          <w:rFonts w:ascii="Arial" w:hAnsi="Arial" w:cs="Arial"/>
          <w:bCs/>
          <w:sz w:val="20"/>
        </w:rPr>
      </w:pPr>
      <w:r w:rsidRPr="006B3D9C">
        <w:rPr>
          <w:rFonts w:ascii="Arial" w:hAnsi="Arial" w:cs="Arial"/>
          <w:bCs/>
          <w:sz w:val="20"/>
        </w:rPr>
        <w:t>Dans tous les cas, les formateurs informent les étudiant(e)s de la période prévue pour chaque mode de contrôle, des compétences à évaluer, des conditions de l’évaluation, des critères d’évaluation (exigences et indicateurs).</w:t>
      </w:r>
    </w:p>
    <w:p w:rsidR="00BD0EC5" w:rsidRPr="006B3D9C" w:rsidRDefault="00BD0EC5" w:rsidP="00BD0EC5">
      <w:pPr>
        <w:tabs>
          <w:tab w:val="left" w:pos="510"/>
        </w:tabs>
        <w:suppressAutoHyphens/>
        <w:spacing w:before="120"/>
        <w:rPr>
          <w:rFonts w:ascii="Arial" w:hAnsi="Arial" w:cs="Arial"/>
          <w:bCs/>
          <w:sz w:val="20"/>
        </w:rPr>
      </w:pPr>
      <w:r w:rsidRPr="006B3D9C">
        <w:rPr>
          <w:rFonts w:ascii="Arial" w:hAnsi="Arial" w:cs="Arial"/>
          <w:bCs/>
          <w:sz w:val="20"/>
          <w:u w:val="single"/>
        </w:rPr>
        <w:t>Note</w:t>
      </w:r>
      <w:r w:rsidRPr="006B3D9C">
        <w:rPr>
          <w:rFonts w:ascii="Arial" w:hAnsi="Arial" w:cs="Arial"/>
          <w:bCs/>
          <w:sz w:val="20"/>
        </w:rPr>
        <w:t> : Conformément à l’Arrêté Licence du 1</w:t>
      </w:r>
      <w:r w:rsidRPr="006B3D9C">
        <w:rPr>
          <w:rFonts w:ascii="Arial" w:hAnsi="Arial" w:cs="Arial"/>
          <w:bCs/>
          <w:sz w:val="20"/>
          <w:vertAlign w:val="superscript"/>
        </w:rPr>
        <w:t>er</w:t>
      </w:r>
      <w:r w:rsidRPr="006B3D9C">
        <w:rPr>
          <w:rFonts w:ascii="Arial" w:hAnsi="Arial" w:cs="Arial"/>
          <w:bCs/>
          <w:sz w:val="20"/>
        </w:rPr>
        <w:t xml:space="preserve"> Août 2011 (Art. 11), trois formules de contrôle des connaissances peuvent donc être identifiées : (1) le contrôle continu (la note finale est la note moyenne de l’ensemble des évaluations) ou le contrôle en cours de formation (la note finale), (2) l’examen terminal (une seule épreuve lors d’une session d’examen programmée au même moment pour l’ensemble des étudiants inscrits à l’élément pédagogique), et (3) une formule « mixte » associant contrôle continu ou contrôle en cours de formation et examen terminal (les deux étant clairement dissociés et la pondération (</w:t>
      </w:r>
      <w:proofErr w:type="spellStart"/>
      <w:r w:rsidRPr="006B3D9C">
        <w:rPr>
          <w:rFonts w:ascii="Arial" w:hAnsi="Arial" w:cs="Arial"/>
          <w:bCs/>
          <w:sz w:val="20"/>
        </w:rPr>
        <w:t>e.g</w:t>
      </w:r>
      <w:proofErr w:type="spellEnd"/>
      <w:r w:rsidRPr="006B3D9C">
        <w:rPr>
          <w:rFonts w:ascii="Arial" w:hAnsi="Arial" w:cs="Arial"/>
          <w:bCs/>
          <w:sz w:val="20"/>
        </w:rPr>
        <w:t>., 50%-50% ; 60%-40% ; etc.) respective de ces deux modalités étant clairement définies également à l’avance (cf. livret pédagogique).</w:t>
      </w:r>
    </w:p>
    <w:p w:rsidR="00BD0EC5" w:rsidRPr="00E973CF" w:rsidRDefault="00BD0EC5" w:rsidP="00BD0EC5">
      <w:pPr>
        <w:numPr>
          <w:ilvl w:val="0"/>
          <w:numId w:val="38"/>
        </w:numPr>
        <w:suppressAutoHyphens/>
        <w:spacing w:before="240" w:line="240" w:lineRule="auto"/>
        <w:ind w:left="714" w:hanging="357"/>
        <w:rPr>
          <w:rFonts w:ascii="Arial" w:hAnsi="Arial" w:cs="Arial"/>
          <w:b/>
          <w:sz w:val="20"/>
        </w:rPr>
      </w:pPr>
      <w:r w:rsidRPr="00E973CF">
        <w:rPr>
          <w:rFonts w:ascii="Arial" w:hAnsi="Arial" w:cs="Arial"/>
          <w:b/>
          <w:sz w:val="20"/>
        </w:rPr>
        <w:t>La formule de contrôle des connaissances et des compétences pour l’enseignement à distance :</w:t>
      </w:r>
    </w:p>
    <w:p w:rsidR="00BD0EC5" w:rsidRPr="006B3D9C" w:rsidRDefault="00BD0EC5" w:rsidP="00BD0EC5">
      <w:pPr>
        <w:spacing w:before="120"/>
        <w:ind w:firstLine="360"/>
        <w:rPr>
          <w:rFonts w:ascii="Arial" w:hAnsi="Arial" w:cs="Arial"/>
          <w:bCs/>
          <w:sz w:val="20"/>
        </w:rPr>
      </w:pPr>
      <w:r w:rsidRPr="006B3D9C">
        <w:rPr>
          <w:rFonts w:ascii="Arial" w:hAnsi="Arial" w:cs="Arial"/>
          <w:bCs/>
          <w:sz w:val="20"/>
        </w:rPr>
        <w:t xml:space="preserve">Elle s’applique à tous les étudiants qui sont inscrits à l’université Paris Ouest dans le cadre de l’EAD. </w:t>
      </w:r>
      <w:r w:rsidRPr="006B3D9C">
        <w:rPr>
          <w:rFonts w:ascii="Arial" w:hAnsi="Arial" w:cs="Arial"/>
          <w:sz w:val="20"/>
        </w:rPr>
        <w:t xml:space="preserve">Pour tous les éléments constitutifs de l’étape de diplôme ou du diplôme, la ou les  formules d'examen mises en œuvre parmi les trois décrites supra seront  précisées </w:t>
      </w:r>
      <w:proofErr w:type="spellStart"/>
      <w:r w:rsidRPr="006B3D9C">
        <w:rPr>
          <w:rFonts w:ascii="Arial" w:hAnsi="Arial" w:cs="Arial"/>
          <w:sz w:val="20"/>
        </w:rPr>
        <w:t>dés</w:t>
      </w:r>
      <w:proofErr w:type="spellEnd"/>
      <w:r w:rsidRPr="006B3D9C">
        <w:rPr>
          <w:rFonts w:ascii="Arial" w:hAnsi="Arial" w:cs="Arial"/>
          <w:sz w:val="20"/>
        </w:rPr>
        <w:t xml:space="preserve"> le début de l’année universitaire dans le livret pédagogique délivré aux étudiants.</w:t>
      </w:r>
    </w:p>
    <w:p w:rsidR="00BD0EC5" w:rsidRPr="00E973CF" w:rsidRDefault="00BD0EC5" w:rsidP="00BD0EC5">
      <w:pPr>
        <w:numPr>
          <w:ilvl w:val="0"/>
          <w:numId w:val="38"/>
        </w:numPr>
        <w:suppressAutoHyphens/>
        <w:spacing w:before="120" w:line="240" w:lineRule="auto"/>
        <w:rPr>
          <w:rFonts w:ascii="Arial" w:hAnsi="Arial" w:cs="Arial"/>
          <w:b/>
          <w:sz w:val="20"/>
        </w:rPr>
      </w:pPr>
      <w:r w:rsidRPr="00E973CF">
        <w:rPr>
          <w:rFonts w:ascii="Arial" w:hAnsi="Arial" w:cs="Arial"/>
          <w:b/>
          <w:sz w:val="20"/>
        </w:rPr>
        <w:t>La formule dérogatoire de contrôle des connaissances et des compétences:</w:t>
      </w:r>
    </w:p>
    <w:p w:rsidR="00BD0EC5" w:rsidRPr="00E973CF" w:rsidRDefault="00BD0EC5" w:rsidP="00BD0EC5">
      <w:pPr>
        <w:spacing w:before="120"/>
        <w:ind w:firstLine="360"/>
        <w:rPr>
          <w:rFonts w:ascii="Arial" w:hAnsi="Arial" w:cs="Arial"/>
          <w:bCs/>
          <w:sz w:val="20"/>
        </w:rPr>
      </w:pPr>
      <w:r w:rsidRPr="00E973CF">
        <w:rPr>
          <w:rFonts w:ascii="Arial" w:hAnsi="Arial" w:cs="Arial"/>
          <w:bCs/>
          <w:sz w:val="20"/>
        </w:rPr>
        <w:t>Elle</w:t>
      </w:r>
      <w:r w:rsidRPr="00E973CF">
        <w:rPr>
          <w:rFonts w:ascii="Arial" w:hAnsi="Arial" w:cs="Arial"/>
          <w:bCs/>
          <w:i/>
          <w:sz w:val="20"/>
        </w:rPr>
        <w:t xml:space="preserve"> </w:t>
      </w:r>
      <w:r w:rsidRPr="00E973CF">
        <w:rPr>
          <w:rFonts w:ascii="Arial" w:hAnsi="Arial" w:cs="Arial"/>
          <w:bCs/>
          <w:sz w:val="20"/>
        </w:rPr>
        <w:t xml:space="preserve">s’applique aux étudiants qui sont dispensés d’assiduité aux enseignements présentiels. </w:t>
      </w:r>
    </w:p>
    <w:p w:rsidR="00BD0EC5" w:rsidRPr="00E973CF" w:rsidRDefault="00BD0EC5" w:rsidP="00BD0EC5">
      <w:pPr>
        <w:spacing w:before="120"/>
        <w:rPr>
          <w:rFonts w:ascii="Arial" w:hAnsi="Arial" w:cs="Arial"/>
          <w:bCs/>
          <w:sz w:val="20"/>
        </w:rPr>
      </w:pPr>
      <w:r w:rsidRPr="00E973CF">
        <w:rPr>
          <w:rFonts w:ascii="Arial" w:hAnsi="Arial" w:cs="Arial"/>
          <w:bCs/>
          <w:sz w:val="20"/>
        </w:rPr>
        <w:t xml:space="preserve">Pour tous les éléments pédagogiques de l’étape de diplôme ou du diplôme auxquels est inscrit l’étudiant, elle prend la forme d’un </w:t>
      </w:r>
      <w:r w:rsidRPr="00E973CF">
        <w:rPr>
          <w:rFonts w:ascii="Arial" w:hAnsi="Arial" w:cs="Arial"/>
          <w:bCs/>
          <w:i/>
          <w:sz w:val="20"/>
        </w:rPr>
        <w:t xml:space="preserve">examen </w:t>
      </w:r>
      <w:r w:rsidRPr="00E973CF">
        <w:rPr>
          <w:rFonts w:ascii="Arial" w:hAnsi="Arial" w:cs="Arial"/>
          <w:bCs/>
          <w:i/>
          <w:iCs/>
          <w:sz w:val="20"/>
        </w:rPr>
        <w:t>terminal</w:t>
      </w:r>
      <w:r w:rsidRPr="00E973CF">
        <w:rPr>
          <w:rFonts w:ascii="Arial" w:hAnsi="Arial" w:cs="Arial"/>
          <w:bCs/>
          <w:sz w:val="20"/>
        </w:rPr>
        <w:t xml:space="preserve">. </w:t>
      </w:r>
    </w:p>
    <w:p w:rsidR="00BD0EC5" w:rsidRDefault="00BD0EC5" w:rsidP="00BD0EC5">
      <w:pPr>
        <w:spacing w:before="120"/>
        <w:rPr>
          <w:rFonts w:ascii="Arial" w:hAnsi="Arial" w:cs="Arial"/>
          <w:sz w:val="20"/>
          <w:lang w:eastAsia="en-US"/>
        </w:rPr>
      </w:pPr>
      <w:r w:rsidRPr="00E973CF">
        <w:rPr>
          <w:rFonts w:ascii="Arial" w:hAnsi="Arial" w:cs="Arial"/>
          <w:bCs/>
          <w:sz w:val="20"/>
        </w:rPr>
        <w:t xml:space="preserve">Les conditions de dispense d’assiduité doivent figurer dans le livret de l’étudiant. Ces conditions sont en conformité avec le cadre général qui  a été approuvé par les instances de l’université. À ce titre, </w:t>
      </w:r>
      <w:r w:rsidRPr="00E973CF">
        <w:rPr>
          <w:rFonts w:ascii="Arial" w:hAnsi="Arial" w:cs="Arial"/>
          <w:sz w:val="20"/>
          <w:lang w:eastAsia="en-US"/>
        </w:rPr>
        <w:t xml:space="preserve">le CA fixe, sur proposition du CEVU, les modalités pédagogiques spéciales prenant en compte les besoins particuliers des étudiants engagés dans la vie active ou assumant des responsabilités particulières dans la vie universitaire, la </w:t>
      </w:r>
      <w:r w:rsidRPr="00E973CF">
        <w:rPr>
          <w:rFonts w:ascii="Arial" w:hAnsi="Arial" w:cs="Arial"/>
          <w:sz w:val="20"/>
          <w:lang w:eastAsia="en-US"/>
        </w:rPr>
        <w:lastRenderedPageBreak/>
        <w:t>vie étudiante ou associative, des étudiants chargés de famille, des étudiants engagés dans plusieurs cursus, des étudiants handicapés et des spor</w:t>
      </w:r>
      <w:r>
        <w:rPr>
          <w:rFonts w:ascii="Arial" w:hAnsi="Arial" w:cs="Arial"/>
          <w:sz w:val="20"/>
          <w:lang w:eastAsia="en-US"/>
        </w:rPr>
        <w:t>tifs de haut niveau.</w:t>
      </w:r>
    </w:p>
    <w:p w:rsidR="00BD0EC5" w:rsidRPr="00515DD7" w:rsidRDefault="00BD0EC5" w:rsidP="00BD0EC5">
      <w:pPr>
        <w:rPr>
          <w:rFonts w:ascii="Arial" w:hAnsi="Arial" w:cs="Arial"/>
          <w:sz w:val="20"/>
        </w:rPr>
      </w:pPr>
      <w:r w:rsidRPr="00515DD7">
        <w:rPr>
          <w:rFonts w:ascii="Arial" w:hAnsi="Arial" w:cs="Arial"/>
          <w:sz w:val="20"/>
          <w:lang w:eastAsia="en-US"/>
        </w:rPr>
        <w:t>En cas de changement important dans le cadre de vie de l’étudiant (</w:t>
      </w:r>
      <w:proofErr w:type="spellStart"/>
      <w:r w:rsidRPr="00515DD7">
        <w:rPr>
          <w:rFonts w:ascii="Arial" w:hAnsi="Arial" w:cs="Arial"/>
          <w:sz w:val="20"/>
          <w:lang w:eastAsia="en-US"/>
        </w:rPr>
        <w:t>e.g</w:t>
      </w:r>
      <w:proofErr w:type="spellEnd"/>
      <w:r w:rsidRPr="00515DD7">
        <w:rPr>
          <w:rFonts w:ascii="Arial" w:hAnsi="Arial" w:cs="Arial"/>
          <w:sz w:val="20"/>
          <w:lang w:eastAsia="en-US"/>
        </w:rPr>
        <w:t xml:space="preserve">., signature d’un contrat de travail) au cours de l’année universitaire, l’étudiant aura la possibilité d’adresser </w:t>
      </w:r>
      <w:r w:rsidRPr="00515DD7">
        <w:rPr>
          <w:rFonts w:ascii="Arial" w:hAnsi="Arial" w:cs="Arial"/>
          <w:sz w:val="20"/>
        </w:rPr>
        <w:t>au responsable pédagogique du diplôme, une demande de changement de statut dans un courrier manuscrit et signé, accompagné de l’ensemble des pièces justificatives. En cas d’accord sur le changement de statut de l’étudiant, celui-ci sera définitif et ne pourra plus être changé.</w:t>
      </w:r>
    </w:p>
    <w:p w:rsidR="00BD0EC5" w:rsidRPr="00515DD7" w:rsidRDefault="00BD0EC5" w:rsidP="00BD0EC5">
      <w:pPr>
        <w:spacing w:before="120"/>
        <w:rPr>
          <w:rFonts w:ascii="Arial" w:hAnsi="Arial" w:cs="Arial"/>
          <w:bCs/>
          <w:sz w:val="20"/>
        </w:rPr>
      </w:pPr>
    </w:p>
    <w:p w:rsidR="00BD0EC5" w:rsidRPr="00E973CF" w:rsidRDefault="00BD0EC5" w:rsidP="00BD0EC5">
      <w:pPr>
        <w:numPr>
          <w:ilvl w:val="0"/>
          <w:numId w:val="39"/>
        </w:numPr>
        <w:suppressAutoHyphens/>
        <w:spacing w:before="120" w:line="240" w:lineRule="auto"/>
        <w:rPr>
          <w:rFonts w:ascii="Arial" w:hAnsi="Arial" w:cs="Arial"/>
          <w:b/>
          <w:sz w:val="20"/>
        </w:rPr>
      </w:pPr>
      <w:r w:rsidRPr="00E973CF">
        <w:rPr>
          <w:rFonts w:ascii="Arial" w:hAnsi="Arial" w:cs="Arial"/>
          <w:b/>
          <w:sz w:val="20"/>
        </w:rPr>
        <w:t>La session de rattrapage :</w:t>
      </w:r>
    </w:p>
    <w:p w:rsidR="00BD0EC5" w:rsidRPr="00E973CF" w:rsidRDefault="00BD0EC5" w:rsidP="00BD0EC5">
      <w:pPr>
        <w:spacing w:before="120"/>
        <w:ind w:firstLine="360"/>
        <w:rPr>
          <w:rFonts w:ascii="Arial" w:hAnsi="Arial" w:cs="Arial"/>
          <w:bCs/>
          <w:sz w:val="20"/>
        </w:rPr>
      </w:pPr>
      <w:r w:rsidRPr="00515DD7">
        <w:rPr>
          <w:rFonts w:ascii="Arial" w:hAnsi="Arial" w:cs="Arial"/>
          <w:bCs/>
          <w:sz w:val="20"/>
        </w:rPr>
        <w:t>Excepté lorsque cette disposition n’est pas explicitement prévue dans les modalités propres à un diplôme particulier (</w:t>
      </w:r>
      <w:proofErr w:type="spellStart"/>
      <w:r w:rsidRPr="00515DD7">
        <w:rPr>
          <w:rFonts w:ascii="Arial" w:hAnsi="Arial" w:cs="Arial"/>
          <w:bCs/>
          <w:sz w:val="20"/>
        </w:rPr>
        <w:t>e.g</w:t>
      </w:r>
      <w:proofErr w:type="spellEnd"/>
      <w:r w:rsidRPr="00515DD7">
        <w:rPr>
          <w:rFonts w:ascii="Arial" w:hAnsi="Arial" w:cs="Arial"/>
          <w:bCs/>
          <w:sz w:val="20"/>
        </w:rPr>
        <w:t>., UE professionnelles dans certains M2 en raison des pér</w:t>
      </w:r>
      <w:r>
        <w:rPr>
          <w:rFonts w:ascii="Arial" w:hAnsi="Arial" w:cs="Arial"/>
          <w:bCs/>
          <w:sz w:val="20"/>
        </w:rPr>
        <w:t>iodes de stages parfois tardives</w:t>
      </w:r>
      <w:r w:rsidRPr="00515DD7">
        <w:rPr>
          <w:rFonts w:ascii="Arial" w:hAnsi="Arial" w:cs="Arial"/>
          <w:bCs/>
          <w:sz w:val="20"/>
        </w:rPr>
        <w:t>)</w:t>
      </w:r>
      <w:r>
        <w:rPr>
          <w:rFonts w:ascii="Arial" w:hAnsi="Arial" w:cs="Arial"/>
          <w:bCs/>
          <w:sz w:val="20"/>
        </w:rPr>
        <w:t xml:space="preserve">, </w:t>
      </w:r>
      <w:r w:rsidRPr="00515DD7">
        <w:rPr>
          <w:rFonts w:ascii="Arial" w:hAnsi="Arial" w:cs="Arial"/>
          <w:bCs/>
          <w:sz w:val="20"/>
        </w:rPr>
        <w:t>les étudiants n’ayant pas validé l’ensemble des enseignements de l’année sont</w:t>
      </w:r>
      <w:r w:rsidRPr="00E973CF">
        <w:rPr>
          <w:rFonts w:ascii="Arial" w:hAnsi="Arial" w:cs="Arial"/>
          <w:bCs/>
          <w:sz w:val="20"/>
        </w:rPr>
        <w:t xml:space="preserve"> convoqués à une deuxième session d’examen, dite session de </w:t>
      </w:r>
      <w:r w:rsidRPr="008945DA">
        <w:rPr>
          <w:rFonts w:ascii="Arial" w:hAnsi="Arial" w:cs="Arial"/>
          <w:bCs/>
          <w:sz w:val="20"/>
        </w:rPr>
        <w:t>rattrapage, où ils devront obligatoirement repasser tous les éléments pédagogiques qui n’ont pas été validés (voir modalités de validation ci-dessous).</w:t>
      </w:r>
      <w:r w:rsidRPr="00E973CF">
        <w:rPr>
          <w:rFonts w:ascii="Arial" w:hAnsi="Arial" w:cs="Arial"/>
          <w:bCs/>
          <w:sz w:val="20"/>
        </w:rPr>
        <w:t xml:space="preserve"> </w:t>
      </w:r>
    </w:p>
    <w:p w:rsidR="00BD0EC5" w:rsidRPr="00E973CF" w:rsidRDefault="00BD0EC5" w:rsidP="00BD0EC5">
      <w:pPr>
        <w:spacing w:before="120"/>
        <w:rPr>
          <w:rFonts w:ascii="Arial" w:hAnsi="Arial" w:cs="Arial"/>
          <w:b/>
          <w:sz w:val="20"/>
        </w:rPr>
      </w:pPr>
      <w:r w:rsidRPr="00E973CF">
        <w:rPr>
          <w:rFonts w:ascii="Arial" w:hAnsi="Arial" w:cs="Arial"/>
          <w:bCs/>
          <w:sz w:val="20"/>
        </w:rPr>
        <w:t>Pour chaque élément pédagogique, et quel que soit le régime d’inscription de l’étudiant pour l’année universitaire en question, les modalités de contrôle (</w:t>
      </w:r>
      <w:r w:rsidRPr="00E973CF">
        <w:rPr>
          <w:rFonts w:ascii="Arial" w:hAnsi="Arial" w:cs="Arial"/>
          <w:bCs/>
          <w:iCs/>
          <w:sz w:val="20"/>
        </w:rPr>
        <w:t>durée de l’épreuve, oral ou écrit ;</w:t>
      </w:r>
      <w:r w:rsidRPr="00E973CF">
        <w:rPr>
          <w:rFonts w:ascii="Arial" w:hAnsi="Arial" w:cs="Arial"/>
          <w:bCs/>
          <w:sz w:val="20"/>
        </w:rPr>
        <w:t xml:space="preserve">  </w:t>
      </w:r>
      <w:r w:rsidRPr="00E973CF">
        <w:rPr>
          <w:rFonts w:ascii="Arial" w:hAnsi="Arial" w:cs="Arial"/>
          <w:bCs/>
          <w:iCs/>
          <w:sz w:val="20"/>
        </w:rPr>
        <w:t>contenus</w:t>
      </w:r>
      <w:r w:rsidRPr="00E973CF">
        <w:rPr>
          <w:rFonts w:ascii="Arial" w:hAnsi="Arial" w:cs="Arial"/>
          <w:bCs/>
          <w:sz w:val="20"/>
        </w:rPr>
        <w:t xml:space="preserve"> du programme exposé dans la brochure) en vigueur à la 2</w:t>
      </w:r>
      <w:r w:rsidRPr="00E973CF">
        <w:rPr>
          <w:rFonts w:ascii="Arial" w:hAnsi="Arial" w:cs="Arial"/>
          <w:bCs/>
          <w:sz w:val="20"/>
          <w:vertAlign w:val="superscript"/>
        </w:rPr>
        <w:t>e</w:t>
      </w:r>
      <w:r w:rsidRPr="00E973CF">
        <w:rPr>
          <w:rFonts w:ascii="Arial" w:hAnsi="Arial" w:cs="Arial"/>
          <w:bCs/>
          <w:sz w:val="20"/>
        </w:rPr>
        <w:t xml:space="preserve"> session dite « session de rattrapage » devront </w:t>
      </w:r>
      <w:r w:rsidRPr="00E973CF">
        <w:rPr>
          <w:rFonts w:ascii="Arial" w:hAnsi="Arial" w:cs="Arial"/>
          <w:sz w:val="20"/>
        </w:rPr>
        <w:t>figurer dans la brochure présentant les contenus d’enseignement de chaque diplôme, celle-ci devant être soumise à examen et validée par les instances de l’université au début de chaque année universitaire</w:t>
      </w:r>
      <w:r w:rsidRPr="00E973CF">
        <w:rPr>
          <w:rFonts w:ascii="Arial" w:hAnsi="Arial" w:cs="Arial"/>
          <w:b/>
          <w:sz w:val="20"/>
        </w:rPr>
        <w:t>.</w:t>
      </w:r>
    </w:p>
    <w:p w:rsidR="00BD0EC5" w:rsidRPr="00E973CF" w:rsidRDefault="00BD0EC5" w:rsidP="00BD0EC5">
      <w:pPr>
        <w:spacing w:before="120"/>
        <w:rPr>
          <w:rFonts w:ascii="Arial" w:hAnsi="Arial" w:cs="Arial"/>
          <w:sz w:val="20"/>
        </w:rPr>
      </w:pPr>
      <w:r w:rsidRPr="00F80A2F">
        <w:rPr>
          <w:rFonts w:ascii="Arial" w:hAnsi="Arial" w:cs="Arial"/>
          <w:bCs/>
          <w:sz w:val="20"/>
        </w:rPr>
        <w:t xml:space="preserve">La période pendant laquelle se </w:t>
      </w:r>
      <w:proofErr w:type="gramStart"/>
      <w:r w:rsidRPr="00F80A2F">
        <w:rPr>
          <w:rFonts w:ascii="Arial" w:hAnsi="Arial" w:cs="Arial"/>
          <w:bCs/>
          <w:sz w:val="20"/>
        </w:rPr>
        <w:t>déroulera</w:t>
      </w:r>
      <w:proofErr w:type="gramEnd"/>
      <w:r w:rsidRPr="00F80A2F">
        <w:rPr>
          <w:rFonts w:ascii="Arial" w:hAnsi="Arial" w:cs="Arial"/>
          <w:bCs/>
          <w:sz w:val="20"/>
        </w:rPr>
        <w:t xml:space="preserve"> les examens s’appliquant aux étudiants sera annoncée, au</w:t>
      </w:r>
      <w:r w:rsidRPr="00E973CF">
        <w:rPr>
          <w:rFonts w:ascii="Arial" w:hAnsi="Arial" w:cs="Arial"/>
          <w:bCs/>
          <w:sz w:val="20"/>
        </w:rPr>
        <w:t xml:space="preserve"> plus tard, en début de chaque année universitaire.</w:t>
      </w:r>
    </w:p>
    <w:p w:rsidR="00BD0EC5" w:rsidRPr="00E973CF" w:rsidRDefault="00BD0EC5" w:rsidP="00BD0EC5">
      <w:pPr>
        <w:spacing w:before="120"/>
        <w:rPr>
          <w:rFonts w:ascii="Arial" w:hAnsi="Arial" w:cs="Arial"/>
          <w:sz w:val="20"/>
        </w:rPr>
      </w:pPr>
    </w:p>
    <w:p w:rsidR="00BD0EC5" w:rsidRPr="0029016C" w:rsidRDefault="00BD0EC5" w:rsidP="0029016C">
      <w:pPr>
        <w:pStyle w:val="Titre1"/>
        <w:spacing w:before="120" w:after="120"/>
        <w:rPr>
          <w:i/>
          <w:smallCaps/>
        </w:rPr>
      </w:pPr>
      <w:r w:rsidRPr="00E973CF">
        <w:rPr>
          <w:i/>
          <w:smallCaps/>
        </w:rPr>
        <w:t>des dispenses et des crédits acquis</w:t>
      </w:r>
    </w:p>
    <w:p w:rsidR="00BD0EC5" w:rsidRPr="00E973CF" w:rsidRDefault="00BD0EC5" w:rsidP="00BD0EC5">
      <w:pPr>
        <w:spacing w:before="120"/>
        <w:rPr>
          <w:rFonts w:ascii="Arial" w:hAnsi="Arial" w:cs="Arial"/>
          <w:b/>
          <w:i/>
          <w:sz w:val="20"/>
        </w:rPr>
      </w:pPr>
      <w:r w:rsidRPr="00E973CF">
        <w:rPr>
          <w:rFonts w:ascii="Arial" w:hAnsi="Arial" w:cs="Arial"/>
          <w:b/>
          <w:i/>
          <w:sz w:val="20"/>
        </w:rPr>
        <w:t>Les absences </w:t>
      </w:r>
    </w:p>
    <w:p w:rsidR="00BD0EC5" w:rsidRPr="00E973CF" w:rsidRDefault="00BD0EC5" w:rsidP="00BD0EC5">
      <w:pPr>
        <w:pStyle w:val="Corpsdetexte2"/>
        <w:spacing w:line="240" w:lineRule="auto"/>
        <w:ind w:firstLine="708"/>
        <w:jc w:val="both"/>
        <w:rPr>
          <w:rFonts w:ascii="Arial" w:hAnsi="Arial" w:cs="Arial"/>
          <w:sz w:val="20"/>
        </w:rPr>
      </w:pPr>
      <w:r w:rsidRPr="00515DD7">
        <w:rPr>
          <w:rFonts w:ascii="Arial" w:hAnsi="Arial" w:cs="Arial"/>
          <w:sz w:val="20"/>
        </w:rPr>
        <w:t>Un étudiant reconnu absent au cours du semestre à plus de trois séances de TD organisés dans le cadre d’une UE ou d’un EC dont l’enseignement se déroule sur 12 séquences est déclaré défaillant à celui-ci, que l’absence soit justifiée ou non</w:t>
      </w:r>
      <w:r w:rsidRPr="00515DD7">
        <w:rPr>
          <w:rStyle w:val="Appelnotedebasdep"/>
          <w:rFonts w:ascii="Arial" w:hAnsi="Arial" w:cs="Arial"/>
          <w:sz w:val="20"/>
        </w:rPr>
        <w:footnoteReference w:id="8"/>
      </w:r>
      <w:r w:rsidRPr="00515DD7">
        <w:rPr>
          <w:rFonts w:ascii="Arial" w:hAnsi="Arial" w:cs="Arial"/>
          <w:sz w:val="20"/>
        </w:rPr>
        <w:t>. L’étudiant se verra alors attribuer le résultat</w:t>
      </w:r>
      <w:r w:rsidRPr="00E973CF">
        <w:rPr>
          <w:rFonts w:ascii="Arial" w:hAnsi="Arial" w:cs="Arial"/>
          <w:sz w:val="20"/>
        </w:rPr>
        <w:t xml:space="preserve"> </w:t>
      </w:r>
      <w:r w:rsidRPr="00E973CF">
        <w:rPr>
          <w:rFonts w:ascii="Arial" w:hAnsi="Arial" w:cs="Arial"/>
          <w:b/>
          <w:sz w:val="20"/>
        </w:rPr>
        <w:t>ABI</w:t>
      </w:r>
      <w:r w:rsidRPr="00E973CF">
        <w:rPr>
          <w:rFonts w:ascii="Arial" w:hAnsi="Arial" w:cs="Arial"/>
          <w:sz w:val="20"/>
        </w:rPr>
        <w:t xml:space="preserve"> pour l’EC concerné.  </w:t>
      </w:r>
    </w:p>
    <w:p w:rsidR="00BD0EC5" w:rsidRPr="00E973CF" w:rsidRDefault="00BD0EC5" w:rsidP="00BD0EC5">
      <w:pPr>
        <w:pStyle w:val="Blocdecitation"/>
        <w:tabs>
          <w:tab w:val="left" w:pos="8789"/>
        </w:tabs>
        <w:spacing w:before="120"/>
        <w:ind w:right="0"/>
        <w:jc w:val="both"/>
        <w:rPr>
          <w:rFonts w:ascii="Arial" w:hAnsi="Arial" w:cs="Arial"/>
        </w:rPr>
      </w:pPr>
      <w:r w:rsidRPr="00E973CF">
        <w:rPr>
          <w:rFonts w:ascii="Arial" w:hAnsi="Arial" w:cs="Arial"/>
          <w:i w:val="0"/>
        </w:rPr>
        <w:t xml:space="preserve">Un étudiant reconnu absent à une épreuve </w:t>
      </w:r>
      <w:r>
        <w:rPr>
          <w:rFonts w:ascii="Arial" w:hAnsi="Arial" w:cs="Arial"/>
          <w:i w:val="0"/>
        </w:rPr>
        <w:t xml:space="preserve">terminale </w:t>
      </w:r>
      <w:r w:rsidRPr="00E973CF">
        <w:rPr>
          <w:rFonts w:ascii="Arial" w:hAnsi="Arial" w:cs="Arial"/>
          <w:i w:val="0"/>
        </w:rPr>
        <w:t>portant sur un élément constitutif d’une UE ou sur une UE, est déclaré défaillant à cet élément pédagogique, que l’absence soit justifiée ou non. Dans ce cas, l’étudiant se verra attribuer la note « </w:t>
      </w:r>
      <w:r w:rsidRPr="00E973CF">
        <w:rPr>
          <w:rFonts w:ascii="Arial" w:hAnsi="Arial" w:cs="Arial"/>
          <w:b/>
          <w:i w:val="0"/>
        </w:rPr>
        <w:t>ABI</w:t>
      </w:r>
      <w:r w:rsidRPr="00E973CF">
        <w:rPr>
          <w:rFonts w:ascii="Arial" w:hAnsi="Arial" w:cs="Arial"/>
          <w:i w:val="0"/>
        </w:rPr>
        <w:t> » pour l’UE concernée.</w:t>
      </w:r>
      <w:r>
        <w:rPr>
          <w:rStyle w:val="Appelnotedebasdep"/>
          <w:rFonts w:ascii="Arial" w:hAnsi="Arial" w:cs="Arial"/>
          <w:i w:val="0"/>
        </w:rPr>
        <w:footnoteReference w:id="9"/>
      </w:r>
    </w:p>
    <w:p w:rsidR="00BD0EC5" w:rsidRPr="00E973CF" w:rsidRDefault="00BD0EC5" w:rsidP="00BD0EC5">
      <w:pPr>
        <w:pStyle w:val="Titre2"/>
      </w:pPr>
      <w:r w:rsidRPr="00E973CF">
        <w:lastRenderedPageBreak/>
        <w:t>Les dispenses</w:t>
      </w:r>
    </w:p>
    <w:p w:rsidR="00BD0EC5" w:rsidRPr="00E973CF" w:rsidRDefault="00BD0EC5" w:rsidP="00BD0EC5">
      <w:pPr>
        <w:pStyle w:val="Blocdecitation"/>
        <w:spacing w:before="120"/>
        <w:ind w:right="0"/>
        <w:jc w:val="both"/>
        <w:rPr>
          <w:rFonts w:ascii="Arial" w:hAnsi="Arial" w:cs="Arial"/>
          <w:i w:val="0"/>
        </w:rPr>
      </w:pPr>
      <w:r w:rsidRPr="00E973CF">
        <w:rPr>
          <w:rFonts w:ascii="Arial" w:hAnsi="Arial" w:cs="Arial"/>
          <w:i w:val="0"/>
        </w:rPr>
        <w:t>Un étudiant à qui on attribue une dispense pour un élément pédagogique particulier voit celui-ci neutralisé dans le calcul des résultats. La neutralisation se fait par affectation à l’élément pédagogique concerné d’un coefficient de pondération égal à zéro. Les crédits associés à cet élément ne sont acquis qu’à l’issue de la session d’examen qui se traduit par l’obtention par l’étudiant de l’UE, du semestre ou de l’année comprenant l’élément pédagogique en question. La dispense n’est valable que pour l’année universitaire correspondant à l’inscription administrative et pédagogique qui a été enregistrée pour l’étudiant.</w:t>
      </w:r>
    </w:p>
    <w:p w:rsidR="00BD0EC5" w:rsidRPr="00E973CF" w:rsidRDefault="00BD0EC5" w:rsidP="00BD0EC5">
      <w:pPr>
        <w:pStyle w:val="Titre2"/>
      </w:pPr>
      <w:r w:rsidRPr="00E973CF">
        <w:t xml:space="preserve">La validation des acquis </w:t>
      </w:r>
    </w:p>
    <w:p w:rsidR="00BD0EC5" w:rsidRPr="00E973CF" w:rsidRDefault="00BD0EC5" w:rsidP="00BD0EC5">
      <w:pPr>
        <w:pStyle w:val="Blocdecitation"/>
        <w:spacing w:before="120"/>
        <w:ind w:right="-108"/>
        <w:jc w:val="both"/>
        <w:rPr>
          <w:rFonts w:ascii="Arial" w:hAnsi="Arial" w:cs="Arial"/>
          <w:i w:val="0"/>
        </w:rPr>
      </w:pPr>
      <w:r w:rsidRPr="00E973CF">
        <w:rPr>
          <w:rFonts w:ascii="Arial" w:hAnsi="Arial" w:cs="Arial"/>
          <w:i w:val="0"/>
        </w:rPr>
        <w:t>L’étudiant qui bénéficie de validations d’acquis au titre d’éléments constitutifs ou d’unités d’enseignement acquis et capitalisés voit les crédits correspondants transférés. Les éléments pédagogiques ainsi validés sont neutralisés dans la détermination des résultats par l’affectation d’un coefficient de pondération égal à zéro.</w:t>
      </w:r>
    </w:p>
    <w:p w:rsidR="00BD0EC5" w:rsidRPr="00E973CF" w:rsidRDefault="00BD0EC5" w:rsidP="00BD0EC5">
      <w:pPr>
        <w:pStyle w:val="Blocdecitation"/>
        <w:spacing w:before="120"/>
        <w:ind w:right="-108"/>
        <w:jc w:val="both"/>
        <w:rPr>
          <w:rFonts w:ascii="Arial" w:hAnsi="Arial" w:cs="Arial"/>
          <w:i w:val="0"/>
        </w:rPr>
      </w:pPr>
      <w:r w:rsidRPr="00E973CF">
        <w:rPr>
          <w:rFonts w:ascii="Arial" w:hAnsi="Arial" w:cs="Arial"/>
          <w:i w:val="0"/>
        </w:rPr>
        <w:t xml:space="preserve">Dans le cas d’une « Validation d’Acquis Académiques », le cas le plus général sera celui du report global sur une étape du diplôme avec la note annuelle obtenue par l’étudiant dans son établissement d’origine. </w:t>
      </w:r>
    </w:p>
    <w:p w:rsidR="00BD0EC5" w:rsidRPr="00E973CF" w:rsidRDefault="00BD0EC5" w:rsidP="00BD0EC5">
      <w:pPr>
        <w:pStyle w:val="Blocdecitation"/>
        <w:spacing w:before="120"/>
        <w:ind w:right="-108"/>
        <w:jc w:val="both"/>
        <w:rPr>
          <w:rFonts w:ascii="Arial" w:hAnsi="Arial" w:cs="Arial"/>
        </w:rPr>
      </w:pPr>
      <w:r w:rsidRPr="00E973CF">
        <w:rPr>
          <w:rFonts w:ascii="Arial" w:hAnsi="Arial" w:cs="Arial"/>
          <w:i w:val="0"/>
        </w:rPr>
        <w:t xml:space="preserve">Dans des cas particuliers, il pourra être également procédé au report des notes au titre d’éléments constitutifs ou d’unités d’enseignement acquis et capitalisés sur demande écrite de l’étudiant auprès du </w:t>
      </w:r>
      <w:r w:rsidRPr="00412281">
        <w:rPr>
          <w:rFonts w:ascii="Arial" w:hAnsi="Arial" w:cs="Arial"/>
          <w:i w:val="0"/>
        </w:rPr>
        <w:t xml:space="preserve">jury de l’année de diplôme </w:t>
      </w:r>
      <w:r w:rsidRPr="00E973CF">
        <w:rPr>
          <w:rFonts w:ascii="Arial" w:hAnsi="Arial" w:cs="Arial"/>
          <w:i w:val="0"/>
        </w:rPr>
        <w:t>correspondant et selon des règles qui pourront être définies par ce même jury.</w:t>
      </w:r>
    </w:p>
    <w:bookmarkEnd w:id="54"/>
    <w:p w:rsidR="00BD0EC5" w:rsidRDefault="00BD0EC5" w:rsidP="00BD0EC5">
      <w:pPr>
        <w:pStyle w:val="Titre1"/>
        <w:spacing w:before="120" w:after="120"/>
        <w:rPr>
          <w:i/>
          <w:iCs/>
          <w:smallCaps/>
        </w:rPr>
      </w:pPr>
    </w:p>
    <w:p w:rsidR="00BD0EC5" w:rsidRPr="00E973CF" w:rsidRDefault="00BD0EC5" w:rsidP="00BD0EC5">
      <w:pPr>
        <w:pStyle w:val="Titre1"/>
        <w:spacing w:before="120" w:after="120"/>
        <w:rPr>
          <w:i/>
          <w:iCs/>
          <w:smallCaps/>
        </w:rPr>
      </w:pPr>
      <w:r w:rsidRPr="00E973CF">
        <w:rPr>
          <w:i/>
          <w:iCs/>
          <w:smallCaps/>
        </w:rPr>
        <w:t>Les règles de compensation, de capitalisation et de progression en Master</w:t>
      </w:r>
    </w:p>
    <w:p w:rsidR="00336D18" w:rsidRPr="00336D18" w:rsidRDefault="00336D18" w:rsidP="00336D18">
      <w:r>
        <w:t>La numérotation commence ici à 14, les dispositions 1 à13 concernant la licence.</w:t>
      </w:r>
    </w:p>
    <w:p w:rsidR="00336D18" w:rsidRPr="00E973CF" w:rsidRDefault="00336D18" w:rsidP="00336D18">
      <w:pPr>
        <w:pStyle w:val="Blocdecitation"/>
        <w:spacing w:before="120"/>
        <w:ind w:right="0"/>
        <w:jc w:val="both"/>
        <w:rPr>
          <w:rFonts w:ascii="Arial" w:hAnsi="Arial" w:cs="Arial"/>
          <w:i w:val="0"/>
        </w:rPr>
      </w:pPr>
      <w:bookmarkStart w:id="55" w:name="_Toc378340166"/>
      <w:r>
        <w:rPr>
          <w:rFonts w:ascii="Arial" w:hAnsi="Arial" w:cs="Arial"/>
          <w:b/>
          <w:i w:val="0"/>
        </w:rPr>
        <w:t>Disposition n°14</w:t>
      </w:r>
      <w:r w:rsidRPr="00E973CF">
        <w:rPr>
          <w:rFonts w:ascii="Arial" w:hAnsi="Arial" w:cs="Arial"/>
          <w:b/>
          <w:i w:val="0"/>
        </w:rPr>
        <w:t> :</w:t>
      </w:r>
      <w:r w:rsidRPr="00E973CF">
        <w:rPr>
          <w:rFonts w:ascii="Arial" w:hAnsi="Arial" w:cs="Arial"/>
          <w:i w:val="0"/>
        </w:rPr>
        <w:t xml:space="preserve"> L’organisation administrative de l’année universitaire est annuelle (inscription en Master 1, inscription en Master 2).</w:t>
      </w:r>
    </w:p>
    <w:p w:rsidR="00336D18" w:rsidRPr="00E973CF" w:rsidRDefault="00336D18" w:rsidP="00336D18">
      <w:pPr>
        <w:pStyle w:val="Blocdecitation"/>
        <w:spacing w:before="120"/>
        <w:ind w:right="0"/>
        <w:jc w:val="both"/>
        <w:rPr>
          <w:rFonts w:ascii="Arial" w:hAnsi="Arial" w:cs="Arial"/>
          <w:i w:val="0"/>
        </w:rPr>
      </w:pPr>
      <w:r>
        <w:rPr>
          <w:rFonts w:ascii="Arial" w:hAnsi="Arial" w:cs="Arial"/>
          <w:b/>
          <w:i w:val="0"/>
        </w:rPr>
        <w:t>Disposition n°15</w:t>
      </w:r>
      <w:r w:rsidRPr="00E973CF">
        <w:rPr>
          <w:rFonts w:ascii="Arial" w:hAnsi="Arial" w:cs="Arial"/>
          <w:b/>
          <w:i w:val="0"/>
        </w:rPr>
        <w:t> :</w:t>
      </w:r>
      <w:r w:rsidRPr="00E973CF">
        <w:rPr>
          <w:rFonts w:ascii="Arial" w:hAnsi="Arial" w:cs="Arial"/>
          <w:i w:val="0"/>
        </w:rPr>
        <w:t xml:space="preserve"> Une </w:t>
      </w:r>
      <w:r w:rsidRPr="00E973CF">
        <w:rPr>
          <w:rFonts w:ascii="Arial" w:hAnsi="Arial" w:cs="Arial"/>
          <w:i w:val="0"/>
          <w:spacing w:val="-2"/>
        </w:rPr>
        <w:t>M</w:t>
      </w:r>
      <w:r w:rsidRPr="00E973CF">
        <w:rPr>
          <w:rFonts w:ascii="Arial" w:hAnsi="Arial" w:cs="Arial"/>
          <w:i w:val="0"/>
          <w:spacing w:val="-1"/>
        </w:rPr>
        <w:t>e</w:t>
      </w:r>
      <w:r w:rsidRPr="00E973CF">
        <w:rPr>
          <w:rFonts w:ascii="Arial" w:hAnsi="Arial" w:cs="Arial"/>
          <w:i w:val="0"/>
        </w:rPr>
        <w:t xml:space="preserve">ntion </w:t>
      </w:r>
      <w:r w:rsidRPr="00E973CF">
        <w:rPr>
          <w:rFonts w:ascii="Arial" w:hAnsi="Arial" w:cs="Arial"/>
          <w:i w:val="0"/>
          <w:spacing w:val="-24"/>
        </w:rPr>
        <w:t xml:space="preserve"> </w:t>
      </w:r>
      <w:r w:rsidRPr="00E973CF">
        <w:rPr>
          <w:rFonts w:ascii="Arial" w:hAnsi="Arial" w:cs="Arial"/>
          <w:i w:val="0"/>
        </w:rPr>
        <w:t xml:space="preserve">de </w:t>
      </w:r>
      <w:r w:rsidRPr="00E973CF">
        <w:rPr>
          <w:rFonts w:ascii="Arial" w:hAnsi="Arial" w:cs="Arial"/>
          <w:i w:val="0"/>
          <w:spacing w:val="-25"/>
        </w:rPr>
        <w:t xml:space="preserve"> </w:t>
      </w:r>
      <w:r w:rsidRPr="00E973CF">
        <w:rPr>
          <w:rFonts w:ascii="Arial" w:hAnsi="Arial" w:cs="Arial"/>
          <w:i w:val="0"/>
          <w:spacing w:val="-2"/>
        </w:rPr>
        <w:t>M</w:t>
      </w:r>
      <w:r w:rsidRPr="00E973CF">
        <w:rPr>
          <w:rFonts w:ascii="Arial" w:hAnsi="Arial" w:cs="Arial"/>
          <w:i w:val="0"/>
          <w:spacing w:val="4"/>
        </w:rPr>
        <w:t>a</w:t>
      </w:r>
      <w:r w:rsidRPr="00E973CF">
        <w:rPr>
          <w:rFonts w:ascii="Arial" w:hAnsi="Arial" w:cs="Arial"/>
          <w:i w:val="0"/>
          <w:spacing w:val="-2"/>
        </w:rPr>
        <w:t>s</w:t>
      </w:r>
      <w:r w:rsidRPr="00E973CF">
        <w:rPr>
          <w:rFonts w:ascii="Arial" w:hAnsi="Arial" w:cs="Arial"/>
          <w:i w:val="0"/>
        </w:rPr>
        <w:t>t</w:t>
      </w:r>
      <w:r w:rsidRPr="00E973CF">
        <w:rPr>
          <w:rFonts w:ascii="Arial" w:hAnsi="Arial" w:cs="Arial"/>
          <w:i w:val="0"/>
          <w:spacing w:val="-1"/>
        </w:rPr>
        <w:t>e</w:t>
      </w:r>
      <w:r w:rsidRPr="00E973CF">
        <w:rPr>
          <w:rFonts w:ascii="Arial" w:hAnsi="Arial" w:cs="Arial"/>
          <w:i w:val="0"/>
        </w:rPr>
        <w:t xml:space="preserve">r </w:t>
      </w:r>
      <w:r w:rsidRPr="00E973CF">
        <w:rPr>
          <w:rFonts w:ascii="Arial" w:hAnsi="Arial" w:cs="Arial"/>
          <w:i w:val="0"/>
          <w:spacing w:val="-22"/>
        </w:rPr>
        <w:t xml:space="preserve"> </w:t>
      </w:r>
      <w:r w:rsidRPr="00E973CF">
        <w:rPr>
          <w:rFonts w:ascii="Arial" w:hAnsi="Arial" w:cs="Arial"/>
          <w:i w:val="0"/>
          <w:spacing w:val="-1"/>
        </w:rPr>
        <w:t>e</w:t>
      </w:r>
      <w:r w:rsidRPr="00E973CF">
        <w:rPr>
          <w:rFonts w:ascii="Arial" w:hAnsi="Arial" w:cs="Arial"/>
          <w:i w:val="0"/>
          <w:spacing w:val="-2"/>
        </w:rPr>
        <w:t>s</w:t>
      </w:r>
      <w:r w:rsidRPr="00E973CF">
        <w:rPr>
          <w:rFonts w:ascii="Arial" w:hAnsi="Arial" w:cs="Arial"/>
          <w:i w:val="0"/>
        </w:rPr>
        <w:t xml:space="preserve">t </w:t>
      </w:r>
      <w:r w:rsidRPr="00E973CF">
        <w:rPr>
          <w:rFonts w:ascii="Arial" w:hAnsi="Arial" w:cs="Arial"/>
          <w:i w:val="0"/>
          <w:spacing w:val="-24"/>
        </w:rPr>
        <w:t xml:space="preserve"> </w:t>
      </w:r>
      <w:r w:rsidRPr="00E973CF">
        <w:rPr>
          <w:rFonts w:ascii="Arial" w:hAnsi="Arial" w:cs="Arial"/>
          <w:i w:val="0"/>
        </w:rPr>
        <w:t>d</w:t>
      </w:r>
      <w:r w:rsidRPr="00E973CF">
        <w:rPr>
          <w:rFonts w:ascii="Arial" w:hAnsi="Arial" w:cs="Arial"/>
          <w:i w:val="0"/>
          <w:spacing w:val="-1"/>
        </w:rPr>
        <w:t>é</w:t>
      </w:r>
      <w:r w:rsidRPr="00E973CF">
        <w:rPr>
          <w:rFonts w:ascii="Arial" w:hAnsi="Arial" w:cs="Arial"/>
          <w:i w:val="0"/>
        </w:rPr>
        <w:t>liv</w:t>
      </w:r>
      <w:r w:rsidRPr="00E973CF">
        <w:rPr>
          <w:rFonts w:ascii="Arial" w:hAnsi="Arial" w:cs="Arial"/>
          <w:i w:val="0"/>
          <w:spacing w:val="2"/>
        </w:rPr>
        <w:t>r</w:t>
      </w:r>
      <w:r w:rsidRPr="00E973CF">
        <w:rPr>
          <w:rFonts w:ascii="Arial" w:hAnsi="Arial" w:cs="Arial"/>
          <w:i w:val="0"/>
          <w:spacing w:val="-1"/>
        </w:rPr>
        <w:t>é</w:t>
      </w:r>
      <w:r w:rsidRPr="00E973CF">
        <w:rPr>
          <w:rFonts w:ascii="Arial" w:hAnsi="Arial" w:cs="Arial"/>
          <w:i w:val="0"/>
        </w:rPr>
        <w:t xml:space="preserve">e </w:t>
      </w:r>
      <w:r w:rsidRPr="00E973CF">
        <w:rPr>
          <w:rFonts w:ascii="Arial" w:hAnsi="Arial" w:cs="Arial"/>
          <w:i w:val="0"/>
          <w:spacing w:val="-25"/>
        </w:rPr>
        <w:t xml:space="preserve"> </w:t>
      </w:r>
      <w:r w:rsidRPr="00E973CF">
        <w:rPr>
          <w:rFonts w:ascii="Arial" w:hAnsi="Arial" w:cs="Arial"/>
          <w:i w:val="0"/>
        </w:rPr>
        <w:t>p</w:t>
      </w:r>
      <w:r w:rsidRPr="00E973CF">
        <w:rPr>
          <w:rFonts w:ascii="Arial" w:hAnsi="Arial" w:cs="Arial"/>
          <w:i w:val="0"/>
          <w:spacing w:val="-1"/>
        </w:rPr>
        <w:t>a</w:t>
      </w:r>
      <w:r w:rsidRPr="00E973CF">
        <w:rPr>
          <w:rFonts w:ascii="Arial" w:hAnsi="Arial" w:cs="Arial"/>
          <w:i w:val="0"/>
        </w:rPr>
        <w:t xml:space="preserve">r </w:t>
      </w:r>
      <w:r w:rsidRPr="00E973CF">
        <w:rPr>
          <w:rFonts w:ascii="Arial" w:hAnsi="Arial" w:cs="Arial"/>
          <w:i w:val="0"/>
          <w:spacing w:val="-22"/>
        </w:rPr>
        <w:t xml:space="preserve"> </w:t>
      </w:r>
      <w:r w:rsidRPr="00E973CF">
        <w:rPr>
          <w:rFonts w:ascii="Arial" w:hAnsi="Arial" w:cs="Arial"/>
          <w:i w:val="0"/>
        </w:rPr>
        <w:t>l</w:t>
      </w:r>
      <w:r w:rsidRPr="00E973CF">
        <w:rPr>
          <w:rFonts w:ascii="Arial" w:hAnsi="Arial" w:cs="Arial"/>
          <w:i w:val="0"/>
          <w:spacing w:val="2"/>
        </w:rPr>
        <w:t>’</w:t>
      </w:r>
      <w:r w:rsidRPr="00E973CF">
        <w:rPr>
          <w:rFonts w:ascii="Arial" w:hAnsi="Arial" w:cs="Arial"/>
          <w:i w:val="0"/>
          <w:spacing w:val="-1"/>
        </w:rPr>
        <w:t>ac</w:t>
      </w:r>
      <w:r w:rsidRPr="00E973CF">
        <w:rPr>
          <w:rFonts w:ascii="Arial" w:hAnsi="Arial" w:cs="Arial"/>
          <w:i w:val="0"/>
        </w:rPr>
        <w:t>qui</w:t>
      </w:r>
      <w:r w:rsidRPr="00E973CF">
        <w:rPr>
          <w:rFonts w:ascii="Arial" w:hAnsi="Arial" w:cs="Arial"/>
          <w:i w:val="0"/>
          <w:spacing w:val="-2"/>
        </w:rPr>
        <w:t>s</w:t>
      </w:r>
      <w:r w:rsidRPr="00E973CF">
        <w:rPr>
          <w:rFonts w:ascii="Arial" w:hAnsi="Arial" w:cs="Arial"/>
          <w:i w:val="0"/>
        </w:rPr>
        <w:t xml:space="preserve">ition de 120 </w:t>
      </w:r>
      <w:r w:rsidRPr="00E973CF">
        <w:rPr>
          <w:rFonts w:ascii="Arial" w:hAnsi="Arial" w:cs="Arial"/>
          <w:i w:val="0"/>
          <w:spacing w:val="-1"/>
        </w:rPr>
        <w:t>c</w:t>
      </w:r>
      <w:r w:rsidRPr="00E973CF">
        <w:rPr>
          <w:rFonts w:ascii="Arial" w:hAnsi="Arial" w:cs="Arial"/>
          <w:i w:val="0"/>
          <w:spacing w:val="2"/>
        </w:rPr>
        <w:t>r</w:t>
      </w:r>
      <w:r w:rsidRPr="00E973CF">
        <w:rPr>
          <w:rFonts w:ascii="Arial" w:hAnsi="Arial" w:cs="Arial"/>
          <w:i w:val="0"/>
          <w:spacing w:val="-1"/>
        </w:rPr>
        <w:t>é</w:t>
      </w:r>
      <w:r w:rsidRPr="00E973CF">
        <w:rPr>
          <w:rFonts w:ascii="Arial" w:hAnsi="Arial" w:cs="Arial"/>
          <w:i w:val="0"/>
        </w:rPr>
        <w:t xml:space="preserve">dits </w:t>
      </w:r>
      <w:r w:rsidRPr="00E973CF">
        <w:rPr>
          <w:rFonts w:ascii="Arial" w:hAnsi="Arial" w:cs="Arial"/>
          <w:i w:val="0"/>
          <w:spacing w:val="-26"/>
        </w:rPr>
        <w:t xml:space="preserve"> </w:t>
      </w:r>
      <w:r w:rsidRPr="00E973CF">
        <w:rPr>
          <w:rFonts w:ascii="Arial" w:hAnsi="Arial" w:cs="Arial"/>
          <w:i w:val="0"/>
          <w:spacing w:val="-1"/>
        </w:rPr>
        <w:t>e</w:t>
      </w:r>
      <w:r w:rsidRPr="00E973CF">
        <w:rPr>
          <w:rFonts w:ascii="Arial" w:hAnsi="Arial" w:cs="Arial"/>
          <w:i w:val="0"/>
        </w:rPr>
        <w:t>u</w:t>
      </w:r>
      <w:r w:rsidRPr="00E973CF">
        <w:rPr>
          <w:rFonts w:ascii="Arial" w:hAnsi="Arial" w:cs="Arial"/>
          <w:i w:val="0"/>
          <w:spacing w:val="2"/>
        </w:rPr>
        <w:t>r</w:t>
      </w:r>
      <w:r w:rsidRPr="00E973CF">
        <w:rPr>
          <w:rFonts w:ascii="Arial" w:hAnsi="Arial" w:cs="Arial"/>
          <w:i w:val="0"/>
        </w:rPr>
        <w:t>op</w:t>
      </w:r>
      <w:r w:rsidRPr="00E973CF">
        <w:rPr>
          <w:rFonts w:ascii="Arial" w:hAnsi="Arial" w:cs="Arial"/>
          <w:i w:val="0"/>
          <w:spacing w:val="-1"/>
        </w:rPr>
        <w:t>ée</w:t>
      </w:r>
      <w:r w:rsidRPr="00E973CF">
        <w:rPr>
          <w:rFonts w:ascii="Arial" w:hAnsi="Arial" w:cs="Arial"/>
          <w:i w:val="0"/>
        </w:rPr>
        <w:t>n</w:t>
      </w:r>
      <w:r w:rsidRPr="00E973CF">
        <w:rPr>
          <w:rFonts w:ascii="Arial" w:hAnsi="Arial" w:cs="Arial"/>
          <w:i w:val="0"/>
          <w:spacing w:val="-2"/>
        </w:rPr>
        <w:t>s</w:t>
      </w:r>
      <w:r w:rsidRPr="00E973CF">
        <w:rPr>
          <w:rFonts w:ascii="Arial" w:hAnsi="Arial" w:cs="Arial"/>
          <w:i w:val="0"/>
        </w:rPr>
        <w:t xml:space="preserve">, </w:t>
      </w:r>
      <w:r w:rsidRPr="00E973CF">
        <w:rPr>
          <w:rFonts w:ascii="Arial" w:hAnsi="Arial" w:cs="Arial"/>
          <w:i w:val="0"/>
          <w:spacing w:val="-22"/>
        </w:rPr>
        <w:t xml:space="preserve"> </w:t>
      </w:r>
      <w:r w:rsidRPr="00E973CF">
        <w:rPr>
          <w:rFonts w:ascii="Arial" w:hAnsi="Arial" w:cs="Arial"/>
          <w:i w:val="0"/>
          <w:spacing w:val="-1"/>
        </w:rPr>
        <w:t>a</w:t>
      </w:r>
      <w:r w:rsidRPr="00E973CF">
        <w:rPr>
          <w:rFonts w:ascii="Arial" w:hAnsi="Arial" w:cs="Arial"/>
          <w:i w:val="0"/>
        </w:rPr>
        <w:t>u</w:t>
      </w:r>
      <w:r w:rsidRPr="00E973CF">
        <w:rPr>
          <w:rFonts w:ascii="Arial" w:hAnsi="Arial" w:cs="Arial"/>
          <w:i w:val="0"/>
          <w:spacing w:val="2"/>
        </w:rPr>
        <w:t>-</w:t>
      </w:r>
      <w:r w:rsidRPr="00E973CF">
        <w:rPr>
          <w:rFonts w:ascii="Arial" w:hAnsi="Arial" w:cs="Arial"/>
          <w:i w:val="0"/>
        </w:rPr>
        <w:t>d</w:t>
      </w:r>
      <w:r w:rsidRPr="00E973CF">
        <w:rPr>
          <w:rFonts w:ascii="Arial" w:hAnsi="Arial" w:cs="Arial"/>
          <w:i w:val="0"/>
          <w:spacing w:val="-1"/>
        </w:rPr>
        <w:t>e</w:t>
      </w:r>
      <w:r w:rsidRPr="00E973CF">
        <w:rPr>
          <w:rFonts w:ascii="Arial" w:hAnsi="Arial" w:cs="Arial"/>
          <w:i w:val="0"/>
        </w:rPr>
        <w:t xml:space="preserve">là </w:t>
      </w:r>
      <w:r w:rsidRPr="00E973CF">
        <w:rPr>
          <w:rFonts w:ascii="Arial" w:hAnsi="Arial" w:cs="Arial"/>
          <w:i w:val="0"/>
          <w:spacing w:val="-25"/>
        </w:rPr>
        <w:t xml:space="preserve"> </w:t>
      </w:r>
      <w:r w:rsidRPr="00E973CF">
        <w:rPr>
          <w:rFonts w:ascii="Arial" w:hAnsi="Arial" w:cs="Arial"/>
          <w:i w:val="0"/>
        </w:rPr>
        <w:t xml:space="preserve">de </w:t>
      </w:r>
      <w:r w:rsidRPr="00E973CF">
        <w:rPr>
          <w:rFonts w:ascii="Arial" w:hAnsi="Arial" w:cs="Arial"/>
          <w:i w:val="0"/>
          <w:spacing w:val="-25"/>
        </w:rPr>
        <w:t xml:space="preserve"> </w:t>
      </w:r>
      <w:r w:rsidRPr="00E973CF">
        <w:rPr>
          <w:rFonts w:ascii="Arial" w:hAnsi="Arial" w:cs="Arial"/>
          <w:i w:val="0"/>
        </w:rPr>
        <w:t xml:space="preserve">180 </w:t>
      </w:r>
      <w:r w:rsidRPr="00E973CF">
        <w:rPr>
          <w:rFonts w:ascii="Arial" w:hAnsi="Arial" w:cs="Arial"/>
          <w:i w:val="0"/>
          <w:spacing w:val="-1"/>
        </w:rPr>
        <w:t>c</w:t>
      </w:r>
      <w:r w:rsidRPr="00E973CF">
        <w:rPr>
          <w:rFonts w:ascii="Arial" w:hAnsi="Arial" w:cs="Arial"/>
          <w:i w:val="0"/>
          <w:spacing w:val="2"/>
        </w:rPr>
        <w:t>r</w:t>
      </w:r>
      <w:r w:rsidRPr="00E973CF">
        <w:rPr>
          <w:rFonts w:ascii="Arial" w:hAnsi="Arial" w:cs="Arial"/>
          <w:i w:val="0"/>
          <w:spacing w:val="-1"/>
        </w:rPr>
        <w:t>é</w:t>
      </w:r>
      <w:r w:rsidRPr="00E973CF">
        <w:rPr>
          <w:rFonts w:ascii="Arial" w:hAnsi="Arial" w:cs="Arial"/>
          <w:i w:val="0"/>
        </w:rPr>
        <w:t xml:space="preserve">dits </w:t>
      </w:r>
      <w:r w:rsidRPr="00E973CF">
        <w:rPr>
          <w:rFonts w:ascii="Arial" w:hAnsi="Arial" w:cs="Arial"/>
          <w:i w:val="0"/>
          <w:spacing w:val="12"/>
        </w:rPr>
        <w:t xml:space="preserve"> </w:t>
      </w:r>
      <w:r w:rsidRPr="00E973CF">
        <w:rPr>
          <w:rFonts w:ascii="Arial" w:hAnsi="Arial" w:cs="Arial"/>
          <w:i w:val="0"/>
        </w:rPr>
        <w:t>obt</w:t>
      </w:r>
      <w:r w:rsidRPr="00E973CF">
        <w:rPr>
          <w:rFonts w:ascii="Arial" w:hAnsi="Arial" w:cs="Arial"/>
          <w:i w:val="0"/>
          <w:spacing w:val="-1"/>
        </w:rPr>
        <w:t>e</w:t>
      </w:r>
      <w:r w:rsidRPr="00E973CF">
        <w:rPr>
          <w:rFonts w:ascii="Arial" w:hAnsi="Arial" w:cs="Arial"/>
          <w:i w:val="0"/>
        </w:rPr>
        <w:t xml:space="preserve">nus </w:t>
      </w:r>
      <w:r w:rsidRPr="00E973CF">
        <w:rPr>
          <w:rFonts w:ascii="Arial" w:hAnsi="Arial" w:cs="Arial"/>
          <w:i w:val="0"/>
          <w:spacing w:val="-1"/>
        </w:rPr>
        <w:t>a</w:t>
      </w:r>
      <w:r w:rsidRPr="00E973CF">
        <w:rPr>
          <w:rFonts w:ascii="Arial" w:hAnsi="Arial" w:cs="Arial"/>
          <w:i w:val="0"/>
        </w:rPr>
        <w:t>p</w:t>
      </w:r>
      <w:r w:rsidRPr="00E973CF">
        <w:rPr>
          <w:rFonts w:ascii="Arial" w:hAnsi="Arial" w:cs="Arial"/>
          <w:i w:val="0"/>
          <w:spacing w:val="2"/>
        </w:rPr>
        <w:t>r</w:t>
      </w:r>
      <w:r w:rsidRPr="00E973CF">
        <w:rPr>
          <w:rFonts w:ascii="Arial" w:hAnsi="Arial" w:cs="Arial"/>
          <w:i w:val="0"/>
          <w:spacing w:val="-1"/>
        </w:rPr>
        <w:t>è</w:t>
      </w:r>
      <w:r w:rsidRPr="00E973CF">
        <w:rPr>
          <w:rFonts w:ascii="Arial" w:hAnsi="Arial" w:cs="Arial"/>
          <w:i w:val="0"/>
        </w:rPr>
        <w:t xml:space="preserve">s </w:t>
      </w:r>
      <w:r w:rsidRPr="00E973CF">
        <w:rPr>
          <w:rFonts w:ascii="Arial" w:hAnsi="Arial" w:cs="Arial"/>
          <w:i w:val="0"/>
          <w:spacing w:val="12"/>
        </w:rPr>
        <w:t xml:space="preserve"> </w:t>
      </w:r>
      <w:r w:rsidRPr="00E973CF">
        <w:rPr>
          <w:rFonts w:ascii="Arial" w:hAnsi="Arial" w:cs="Arial"/>
          <w:i w:val="0"/>
        </w:rPr>
        <w:t xml:space="preserve">le </w:t>
      </w:r>
      <w:r w:rsidRPr="00E973CF">
        <w:rPr>
          <w:rFonts w:ascii="Arial" w:hAnsi="Arial" w:cs="Arial"/>
          <w:i w:val="0"/>
          <w:spacing w:val="13"/>
        </w:rPr>
        <w:t xml:space="preserve"> </w:t>
      </w:r>
      <w:r w:rsidRPr="00E973CF">
        <w:rPr>
          <w:rFonts w:ascii="Arial" w:hAnsi="Arial" w:cs="Arial"/>
          <w:i w:val="0"/>
        </w:rPr>
        <w:t>b</w:t>
      </w:r>
      <w:r w:rsidRPr="00E973CF">
        <w:rPr>
          <w:rFonts w:ascii="Arial" w:hAnsi="Arial" w:cs="Arial"/>
          <w:i w:val="0"/>
          <w:spacing w:val="-1"/>
        </w:rPr>
        <w:t>acca</w:t>
      </w:r>
      <w:r w:rsidRPr="00E973CF">
        <w:rPr>
          <w:rFonts w:ascii="Arial" w:hAnsi="Arial" w:cs="Arial"/>
          <w:i w:val="0"/>
        </w:rPr>
        <w:t>l</w:t>
      </w:r>
      <w:r w:rsidRPr="00E973CF">
        <w:rPr>
          <w:rFonts w:ascii="Arial" w:hAnsi="Arial" w:cs="Arial"/>
          <w:i w:val="0"/>
          <w:spacing w:val="-1"/>
        </w:rPr>
        <w:t>a</w:t>
      </w:r>
      <w:r w:rsidRPr="00E973CF">
        <w:rPr>
          <w:rFonts w:ascii="Arial" w:hAnsi="Arial" w:cs="Arial"/>
          <w:i w:val="0"/>
        </w:rPr>
        <w:t>u</w:t>
      </w:r>
      <w:r w:rsidRPr="00E973CF">
        <w:rPr>
          <w:rFonts w:ascii="Arial" w:hAnsi="Arial" w:cs="Arial"/>
          <w:i w:val="0"/>
          <w:spacing w:val="2"/>
        </w:rPr>
        <w:t>r</w:t>
      </w:r>
      <w:r w:rsidRPr="00E973CF">
        <w:rPr>
          <w:rFonts w:ascii="Arial" w:hAnsi="Arial" w:cs="Arial"/>
          <w:i w:val="0"/>
          <w:spacing w:val="-1"/>
        </w:rPr>
        <w:t>éa</w:t>
      </w:r>
      <w:r w:rsidRPr="00E973CF">
        <w:rPr>
          <w:rFonts w:ascii="Arial" w:hAnsi="Arial" w:cs="Arial"/>
          <w:i w:val="0"/>
        </w:rPr>
        <w:t xml:space="preserve">t. </w:t>
      </w:r>
      <w:r w:rsidRPr="00E973CF">
        <w:rPr>
          <w:rFonts w:ascii="Arial" w:hAnsi="Arial" w:cs="Arial"/>
          <w:i w:val="0"/>
          <w:spacing w:val="-2"/>
        </w:rPr>
        <w:t>C</w:t>
      </w:r>
      <w:r w:rsidRPr="00E973CF">
        <w:rPr>
          <w:rFonts w:ascii="Arial" w:hAnsi="Arial" w:cs="Arial"/>
          <w:i w:val="0"/>
          <w:spacing w:val="-1"/>
        </w:rPr>
        <w:t>e</w:t>
      </w:r>
      <w:r w:rsidRPr="00E973CF">
        <w:rPr>
          <w:rFonts w:ascii="Arial" w:hAnsi="Arial" w:cs="Arial"/>
          <w:i w:val="0"/>
        </w:rPr>
        <w:t xml:space="preserve">s </w:t>
      </w:r>
      <w:r w:rsidRPr="00E973CF">
        <w:rPr>
          <w:rFonts w:ascii="Arial" w:hAnsi="Arial" w:cs="Arial"/>
          <w:i w:val="0"/>
          <w:spacing w:val="12"/>
        </w:rPr>
        <w:t xml:space="preserve"> </w:t>
      </w:r>
      <w:r w:rsidRPr="00E973CF">
        <w:rPr>
          <w:rFonts w:ascii="Arial" w:hAnsi="Arial" w:cs="Arial"/>
          <w:i w:val="0"/>
          <w:spacing w:val="-1"/>
        </w:rPr>
        <w:t>c</w:t>
      </w:r>
      <w:r w:rsidRPr="00E973CF">
        <w:rPr>
          <w:rFonts w:ascii="Arial" w:hAnsi="Arial" w:cs="Arial"/>
          <w:i w:val="0"/>
          <w:spacing w:val="2"/>
        </w:rPr>
        <w:t>r</w:t>
      </w:r>
      <w:r w:rsidRPr="00E973CF">
        <w:rPr>
          <w:rFonts w:ascii="Arial" w:hAnsi="Arial" w:cs="Arial"/>
          <w:i w:val="0"/>
          <w:spacing w:val="-1"/>
        </w:rPr>
        <w:t>é</w:t>
      </w:r>
      <w:r w:rsidRPr="00E973CF">
        <w:rPr>
          <w:rFonts w:ascii="Arial" w:hAnsi="Arial" w:cs="Arial"/>
          <w:i w:val="0"/>
        </w:rPr>
        <w:t xml:space="preserve">dits </w:t>
      </w:r>
      <w:r w:rsidRPr="00E973CF">
        <w:rPr>
          <w:rFonts w:ascii="Arial" w:hAnsi="Arial" w:cs="Arial"/>
          <w:i w:val="0"/>
          <w:spacing w:val="-2"/>
        </w:rPr>
        <w:t>s</w:t>
      </w:r>
      <w:r w:rsidRPr="00E973CF">
        <w:rPr>
          <w:rFonts w:ascii="Arial" w:hAnsi="Arial" w:cs="Arial"/>
          <w:i w:val="0"/>
        </w:rPr>
        <w:t>ont v</w:t>
      </w:r>
      <w:r w:rsidRPr="00E973CF">
        <w:rPr>
          <w:rFonts w:ascii="Arial" w:hAnsi="Arial" w:cs="Arial"/>
          <w:i w:val="0"/>
          <w:spacing w:val="-1"/>
        </w:rPr>
        <w:t>a</w:t>
      </w:r>
      <w:r w:rsidRPr="00E973CF">
        <w:rPr>
          <w:rFonts w:ascii="Arial" w:hAnsi="Arial" w:cs="Arial"/>
          <w:i w:val="0"/>
        </w:rPr>
        <w:t>lid</w:t>
      </w:r>
      <w:r w:rsidRPr="00E973CF">
        <w:rPr>
          <w:rFonts w:ascii="Arial" w:hAnsi="Arial" w:cs="Arial"/>
          <w:i w:val="0"/>
          <w:spacing w:val="-1"/>
        </w:rPr>
        <w:t>é</w:t>
      </w:r>
      <w:r w:rsidRPr="00E973CF">
        <w:rPr>
          <w:rFonts w:ascii="Arial" w:hAnsi="Arial" w:cs="Arial"/>
          <w:i w:val="0"/>
        </w:rPr>
        <w:t>s d</w:t>
      </w:r>
      <w:r w:rsidRPr="00E973CF">
        <w:rPr>
          <w:rFonts w:ascii="Arial" w:hAnsi="Arial" w:cs="Arial"/>
          <w:i w:val="0"/>
          <w:spacing w:val="-1"/>
        </w:rPr>
        <w:t>a</w:t>
      </w:r>
      <w:r w:rsidRPr="00E973CF">
        <w:rPr>
          <w:rFonts w:ascii="Arial" w:hAnsi="Arial" w:cs="Arial"/>
          <w:i w:val="0"/>
        </w:rPr>
        <w:t xml:space="preserve">ns le </w:t>
      </w:r>
      <w:r w:rsidRPr="00E973CF">
        <w:rPr>
          <w:rFonts w:ascii="Arial" w:hAnsi="Arial" w:cs="Arial"/>
          <w:i w:val="0"/>
          <w:spacing w:val="13"/>
        </w:rPr>
        <w:t xml:space="preserve"> </w:t>
      </w:r>
      <w:r w:rsidRPr="00E973CF">
        <w:rPr>
          <w:rFonts w:ascii="Arial" w:hAnsi="Arial" w:cs="Arial"/>
          <w:i w:val="0"/>
          <w:spacing w:val="-1"/>
        </w:rPr>
        <w:t>ca</w:t>
      </w:r>
      <w:r w:rsidRPr="00E973CF">
        <w:rPr>
          <w:rFonts w:ascii="Arial" w:hAnsi="Arial" w:cs="Arial"/>
          <w:i w:val="0"/>
        </w:rPr>
        <w:t>d</w:t>
      </w:r>
      <w:r w:rsidRPr="00E973CF">
        <w:rPr>
          <w:rFonts w:ascii="Arial" w:hAnsi="Arial" w:cs="Arial"/>
          <w:i w:val="0"/>
          <w:spacing w:val="2"/>
        </w:rPr>
        <w:t>r</w:t>
      </w:r>
      <w:r w:rsidRPr="00E973CF">
        <w:rPr>
          <w:rFonts w:ascii="Arial" w:hAnsi="Arial" w:cs="Arial"/>
          <w:i w:val="0"/>
        </w:rPr>
        <w:t xml:space="preserve">e du </w:t>
      </w:r>
      <w:r w:rsidRPr="00E973CF">
        <w:rPr>
          <w:rFonts w:ascii="Arial" w:hAnsi="Arial" w:cs="Arial"/>
          <w:i w:val="0"/>
          <w:spacing w:val="-2"/>
        </w:rPr>
        <w:t>s</w:t>
      </w:r>
      <w:r w:rsidRPr="00E973CF">
        <w:rPr>
          <w:rFonts w:ascii="Arial" w:hAnsi="Arial" w:cs="Arial"/>
          <w:i w:val="0"/>
        </w:rPr>
        <w:t>uivi</w:t>
      </w:r>
      <w:r w:rsidRPr="00E973CF">
        <w:rPr>
          <w:rFonts w:ascii="Arial" w:hAnsi="Arial" w:cs="Arial"/>
          <w:i w:val="0"/>
          <w:spacing w:val="15"/>
        </w:rPr>
        <w:t xml:space="preserve"> </w:t>
      </w:r>
      <w:r w:rsidRPr="00E973CF">
        <w:rPr>
          <w:rFonts w:ascii="Arial" w:hAnsi="Arial" w:cs="Arial"/>
          <w:i w:val="0"/>
        </w:rPr>
        <w:t>d</w:t>
      </w:r>
      <w:r w:rsidRPr="00E973CF">
        <w:rPr>
          <w:rFonts w:ascii="Arial" w:hAnsi="Arial" w:cs="Arial"/>
          <w:i w:val="0"/>
          <w:spacing w:val="2"/>
        </w:rPr>
        <w:t>’</w:t>
      </w:r>
      <w:r w:rsidRPr="00E973CF">
        <w:rPr>
          <w:rFonts w:ascii="Arial" w:hAnsi="Arial" w:cs="Arial"/>
          <w:i w:val="0"/>
        </w:rPr>
        <w:t xml:space="preserve">un </w:t>
      </w:r>
      <w:r w:rsidRPr="00E973CF">
        <w:rPr>
          <w:rFonts w:ascii="Arial" w:hAnsi="Arial" w:cs="Arial"/>
          <w:b/>
          <w:bCs/>
          <w:i w:val="0"/>
          <w:spacing w:val="1"/>
        </w:rPr>
        <w:t>p</w:t>
      </w:r>
      <w:r w:rsidRPr="00E973CF">
        <w:rPr>
          <w:rFonts w:ascii="Arial" w:hAnsi="Arial" w:cs="Arial"/>
          <w:b/>
          <w:bCs/>
          <w:i w:val="0"/>
        </w:rPr>
        <w:t>a</w:t>
      </w:r>
      <w:r w:rsidRPr="00E973CF">
        <w:rPr>
          <w:rFonts w:ascii="Arial" w:hAnsi="Arial" w:cs="Arial"/>
          <w:b/>
          <w:bCs/>
          <w:i w:val="0"/>
          <w:spacing w:val="-1"/>
        </w:rPr>
        <w:t>rc</w:t>
      </w:r>
      <w:r w:rsidRPr="00E973CF">
        <w:rPr>
          <w:rFonts w:ascii="Arial" w:hAnsi="Arial" w:cs="Arial"/>
          <w:b/>
          <w:bCs/>
          <w:i w:val="0"/>
        </w:rPr>
        <w:t>o</w:t>
      </w:r>
      <w:r w:rsidRPr="00E973CF">
        <w:rPr>
          <w:rFonts w:ascii="Arial" w:hAnsi="Arial" w:cs="Arial"/>
          <w:b/>
          <w:bCs/>
          <w:i w:val="0"/>
          <w:spacing w:val="1"/>
        </w:rPr>
        <w:t>u</w:t>
      </w:r>
      <w:r w:rsidRPr="00E973CF">
        <w:rPr>
          <w:rFonts w:ascii="Arial" w:hAnsi="Arial" w:cs="Arial"/>
          <w:b/>
          <w:bCs/>
          <w:i w:val="0"/>
          <w:spacing w:val="-1"/>
        </w:rPr>
        <w:t>r</w:t>
      </w:r>
      <w:r w:rsidRPr="00E973CF">
        <w:rPr>
          <w:rFonts w:ascii="Arial" w:hAnsi="Arial" w:cs="Arial"/>
          <w:b/>
          <w:bCs/>
          <w:i w:val="0"/>
          <w:spacing w:val="-2"/>
        </w:rPr>
        <w:t>s</w:t>
      </w:r>
      <w:r w:rsidRPr="00E973CF">
        <w:rPr>
          <w:rFonts w:ascii="Arial" w:hAnsi="Arial" w:cs="Arial"/>
          <w:b/>
          <w:bCs/>
          <w:i w:val="0"/>
          <w:spacing w:val="2"/>
        </w:rPr>
        <w:t>-t</w:t>
      </w:r>
      <w:r w:rsidRPr="00E973CF">
        <w:rPr>
          <w:rFonts w:ascii="Arial" w:hAnsi="Arial" w:cs="Arial"/>
          <w:b/>
          <w:bCs/>
          <w:i w:val="0"/>
        </w:rPr>
        <w:t>y</w:t>
      </w:r>
      <w:r w:rsidRPr="00E973CF">
        <w:rPr>
          <w:rFonts w:ascii="Arial" w:hAnsi="Arial" w:cs="Arial"/>
          <w:b/>
          <w:bCs/>
          <w:i w:val="0"/>
          <w:spacing w:val="1"/>
        </w:rPr>
        <w:t>p</w:t>
      </w:r>
      <w:r w:rsidRPr="00E973CF">
        <w:rPr>
          <w:rFonts w:ascii="Arial" w:hAnsi="Arial" w:cs="Arial"/>
          <w:b/>
          <w:bCs/>
          <w:i w:val="0"/>
        </w:rPr>
        <w:t>e</w:t>
      </w:r>
      <w:r w:rsidRPr="00E973CF">
        <w:rPr>
          <w:rFonts w:ascii="Arial" w:hAnsi="Arial" w:cs="Arial"/>
          <w:b/>
          <w:bCs/>
          <w:i w:val="0"/>
          <w:spacing w:val="6"/>
        </w:rPr>
        <w:t xml:space="preserve"> </w:t>
      </w:r>
      <w:r w:rsidRPr="00E973CF">
        <w:rPr>
          <w:rFonts w:ascii="Arial" w:hAnsi="Arial" w:cs="Arial"/>
          <w:i w:val="0"/>
        </w:rPr>
        <w:t>de</w:t>
      </w:r>
      <w:r w:rsidRPr="00E973CF">
        <w:rPr>
          <w:rFonts w:ascii="Arial" w:hAnsi="Arial" w:cs="Arial"/>
          <w:i w:val="0"/>
          <w:spacing w:val="6"/>
        </w:rPr>
        <w:t xml:space="preserve"> </w:t>
      </w:r>
      <w:r w:rsidRPr="00E973CF">
        <w:rPr>
          <w:rFonts w:ascii="Arial" w:hAnsi="Arial" w:cs="Arial"/>
          <w:i w:val="0"/>
          <w:spacing w:val="2"/>
        </w:rPr>
        <w:t>f</w:t>
      </w:r>
      <w:r w:rsidRPr="00E973CF">
        <w:rPr>
          <w:rFonts w:ascii="Arial" w:hAnsi="Arial" w:cs="Arial"/>
          <w:i w:val="0"/>
        </w:rPr>
        <w:t>o</w:t>
      </w:r>
      <w:r w:rsidRPr="00E973CF">
        <w:rPr>
          <w:rFonts w:ascii="Arial" w:hAnsi="Arial" w:cs="Arial"/>
          <w:i w:val="0"/>
          <w:spacing w:val="2"/>
        </w:rPr>
        <w:t>r</w:t>
      </w:r>
      <w:r w:rsidRPr="00E973CF">
        <w:rPr>
          <w:rFonts w:ascii="Arial" w:hAnsi="Arial" w:cs="Arial"/>
          <w:i w:val="0"/>
        </w:rPr>
        <w:t>m</w:t>
      </w:r>
      <w:r w:rsidRPr="00E973CF">
        <w:rPr>
          <w:rFonts w:ascii="Arial" w:hAnsi="Arial" w:cs="Arial"/>
          <w:i w:val="0"/>
          <w:spacing w:val="-1"/>
        </w:rPr>
        <w:t>a</w:t>
      </w:r>
      <w:r w:rsidRPr="00E973CF">
        <w:rPr>
          <w:rFonts w:ascii="Arial" w:hAnsi="Arial" w:cs="Arial"/>
          <w:i w:val="0"/>
        </w:rPr>
        <w:t>tion</w:t>
      </w:r>
      <w:r w:rsidRPr="00E973CF">
        <w:rPr>
          <w:rFonts w:ascii="Arial" w:hAnsi="Arial" w:cs="Arial"/>
          <w:i w:val="0"/>
          <w:spacing w:val="7"/>
        </w:rPr>
        <w:t xml:space="preserve"> </w:t>
      </w:r>
      <w:r w:rsidRPr="00E973CF">
        <w:rPr>
          <w:rFonts w:ascii="Arial" w:hAnsi="Arial" w:cs="Arial"/>
          <w:i w:val="0"/>
          <w:spacing w:val="2"/>
        </w:rPr>
        <w:t>r</w:t>
      </w:r>
      <w:r w:rsidRPr="00E973CF">
        <w:rPr>
          <w:rFonts w:ascii="Arial" w:hAnsi="Arial" w:cs="Arial"/>
          <w:i w:val="0"/>
          <w:spacing w:val="-1"/>
        </w:rPr>
        <w:t>ec</w:t>
      </w:r>
      <w:r w:rsidRPr="00E973CF">
        <w:rPr>
          <w:rFonts w:ascii="Arial" w:hAnsi="Arial" w:cs="Arial"/>
          <w:i w:val="0"/>
        </w:rPr>
        <w:t>onnu</w:t>
      </w:r>
      <w:r w:rsidRPr="00E973CF">
        <w:rPr>
          <w:rFonts w:ascii="Arial" w:hAnsi="Arial" w:cs="Arial"/>
          <w:i w:val="0"/>
          <w:spacing w:val="7"/>
        </w:rPr>
        <w:t xml:space="preserve"> </w:t>
      </w:r>
      <w:r w:rsidRPr="00E973CF">
        <w:rPr>
          <w:rFonts w:ascii="Arial" w:hAnsi="Arial" w:cs="Arial"/>
          <w:i w:val="0"/>
        </w:rPr>
        <w:t>de</w:t>
      </w:r>
      <w:r w:rsidRPr="00E973CF">
        <w:rPr>
          <w:rFonts w:ascii="Arial" w:hAnsi="Arial" w:cs="Arial"/>
          <w:i w:val="0"/>
          <w:spacing w:val="6"/>
        </w:rPr>
        <w:t xml:space="preserve"> </w:t>
      </w:r>
      <w:r w:rsidRPr="00E973CF">
        <w:rPr>
          <w:rFonts w:ascii="Arial" w:hAnsi="Arial" w:cs="Arial"/>
          <w:i w:val="0"/>
        </w:rPr>
        <w:t>la</w:t>
      </w:r>
      <w:r w:rsidRPr="00E973CF">
        <w:rPr>
          <w:rFonts w:ascii="Arial" w:hAnsi="Arial" w:cs="Arial"/>
          <w:i w:val="0"/>
          <w:spacing w:val="11"/>
        </w:rPr>
        <w:t xml:space="preserve"> </w:t>
      </w:r>
      <w:r w:rsidRPr="00E973CF">
        <w:rPr>
          <w:rFonts w:ascii="Arial" w:hAnsi="Arial" w:cs="Arial"/>
          <w:i w:val="0"/>
          <w:spacing w:val="-2"/>
        </w:rPr>
        <w:t>M</w:t>
      </w:r>
      <w:r w:rsidRPr="00E973CF">
        <w:rPr>
          <w:rFonts w:ascii="Arial" w:hAnsi="Arial" w:cs="Arial"/>
          <w:i w:val="0"/>
          <w:spacing w:val="-1"/>
        </w:rPr>
        <w:t>e</w:t>
      </w:r>
      <w:r w:rsidRPr="00E973CF">
        <w:rPr>
          <w:rFonts w:ascii="Arial" w:hAnsi="Arial" w:cs="Arial"/>
          <w:i w:val="0"/>
        </w:rPr>
        <w:t>ntion</w:t>
      </w:r>
      <w:r w:rsidRPr="00E973CF">
        <w:rPr>
          <w:rFonts w:ascii="Arial" w:hAnsi="Arial" w:cs="Arial"/>
          <w:i w:val="0"/>
          <w:spacing w:val="7"/>
        </w:rPr>
        <w:t xml:space="preserve"> </w:t>
      </w:r>
      <w:r w:rsidRPr="00E973CF">
        <w:rPr>
          <w:rFonts w:ascii="Arial" w:hAnsi="Arial" w:cs="Arial"/>
          <w:i w:val="0"/>
          <w:spacing w:val="5"/>
        </w:rPr>
        <w:t>d</w:t>
      </w:r>
      <w:r w:rsidRPr="00E973CF">
        <w:rPr>
          <w:rFonts w:ascii="Arial" w:hAnsi="Arial" w:cs="Arial"/>
          <w:i w:val="0"/>
        </w:rPr>
        <w:t>e</w:t>
      </w:r>
      <w:r w:rsidRPr="00E973CF">
        <w:rPr>
          <w:rFonts w:ascii="Arial" w:hAnsi="Arial" w:cs="Arial"/>
          <w:i w:val="0"/>
          <w:spacing w:val="6"/>
        </w:rPr>
        <w:t xml:space="preserve"> </w:t>
      </w:r>
      <w:r w:rsidRPr="00E973CF">
        <w:rPr>
          <w:rFonts w:ascii="Arial" w:hAnsi="Arial" w:cs="Arial"/>
          <w:i w:val="0"/>
          <w:spacing w:val="-2"/>
        </w:rPr>
        <w:t>M</w:t>
      </w:r>
      <w:r w:rsidRPr="00E973CF">
        <w:rPr>
          <w:rFonts w:ascii="Arial" w:hAnsi="Arial" w:cs="Arial"/>
          <w:i w:val="0"/>
          <w:spacing w:val="4"/>
        </w:rPr>
        <w:t>a</w:t>
      </w:r>
      <w:r w:rsidRPr="00E973CF">
        <w:rPr>
          <w:rFonts w:ascii="Arial" w:hAnsi="Arial" w:cs="Arial"/>
          <w:i w:val="0"/>
          <w:spacing w:val="-2"/>
        </w:rPr>
        <w:t>s</w:t>
      </w:r>
      <w:r w:rsidRPr="00E973CF">
        <w:rPr>
          <w:rFonts w:ascii="Arial" w:hAnsi="Arial" w:cs="Arial"/>
          <w:i w:val="0"/>
        </w:rPr>
        <w:t>t</w:t>
      </w:r>
      <w:r w:rsidRPr="00E973CF">
        <w:rPr>
          <w:rFonts w:ascii="Arial" w:hAnsi="Arial" w:cs="Arial"/>
          <w:i w:val="0"/>
          <w:spacing w:val="-1"/>
        </w:rPr>
        <w:t>e</w:t>
      </w:r>
      <w:r w:rsidRPr="00E973CF">
        <w:rPr>
          <w:rFonts w:ascii="Arial" w:hAnsi="Arial" w:cs="Arial"/>
          <w:i w:val="0"/>
          <w:spacing w:val="2"/>
        </w:rPr>
        <w:t>r</w:t>
      </w:r>
      <w:r w:rsidRPr="00E973CF">
        <w:rPr>
          <w:rFonts w:ascii="Arial" w:hAnsi="Arial" w:cs="Arial"/>
          <w:i w:val="0"/>
        </w:rPr>
        <w:t>,</w:t>
      </w:r>
      <w:r w:rsidRPr="00E973CF">
        <w:rPr>
          <w:rFonts w:ascii="Arial" w:hAnsi="Arial" w:cs="Arial"/>
          <w:i w:val="0"/>
          <w:spacing w:val="10"/>
        </w:rPr>
        <w:t xml:space="preserve"> </w:t>
      </w:r>
      <w:r w:rsidRPr="00E973CF">
        <w:rPr>
          <w:rFonts w:ascii="Arial" w:hAnsi="Arial" w:cs="Arial"/>
          <w:i w:val="0"/>
        </w:rPr>
        <w:t>d</w:t>
      </w:r>
      <w:r w:rsidRPr="00E973CF">
        <w:rPr>
          <w:rFonts w:ascii="Arial" w:hAnsi="Arial" w:cs="Arial"/>
          <w:i w:val="0"/>
          <w:spacing w:val="-1"/>
        </w:rPr>
        <w:t>a</w:t>
      </w:r>
      <w:r w:rsidRPr="00E973CF">
        <w:rPr>
          <w:rFonts w:ascii="Arial" w:hAnsi="Arial" w:cs="Arial"/>
          <w:i w:val="0"/>
          <w:spacing w:val="10"/>
        </w:rPr>
        <w:t>n</w:t>
      </w:r>
      <w:r w:rsidRPr="00E973CF">
        <w:rPr>
          <w:rFonts w:ascii="Arial" w:hAnsi="Arial" w:cs="Arial"/>
          <w:i w:val="0"/>
        </w:rPr>
        <w:t>s le</w:t>
      </w:r>
      <w:r w:rsidRPr="00E973CF">
        <w:rPr>
          <w:rFonts w:ascii="Arial" w:hAnsi="Arial" w:cs="Arial"/>
          <w:i w:val="0"/>
          <w:spacing w:val="1"/>
        </w:rPr>
        <w:t xml:space="preserve"> </w:t>
      </w:r>
      <w:r w:rsidRPr="00E973CF">
        <w:rPr>
          <w:rFonts w:ascii="Arial" w:hAnsi="Arial" w:cs="Arial"/>
          <w:i w:val="0"/>
          <w:spacing w:val="2"/>
        </w:rPr>
        <w:t>r</w:t>
      </w:r>
      <w:r w:rsidRPr="00E973CF">
        <w:rPr>
          <w:rFonts w:ascii="Arial" w:hAnsi="Arial" w:cs="Arial"/>
          <w:i w:val="0"/>
          <w:spacing w:val="-1"/>
        </w:rPr>
        <w:t>e</w:t>
      </w:r>
      <w:r w:rsidRPr="00E973CF">
        <w:rPr>
          <w:rFonts w:ascii="Arial" w:hAnsi="Arial" w:cs="Arial"/>
          <w:i w:val="0"/>
          <w:spacing w:val="-2"/>
        </w:rPr>
        <w:t>s</w:t>
      </w:r>
      <w:r w:rsidRPr="00E973CF">
        <w:rPr>
          <w:rFonts w:ascii="Arial" w:hAnsi="Arial" w:cs="Arial"/>
          <w:i w:val="0"/>
        </w:rPr>
        <w:t>p</w:t>
      </w:r>
      <w:r w:rsidRPr="00E973CF">
        <w:rPr>
          <w:rFonts w:ascii="Arial" w:hAnsi="Arial" w:cs="Arial"/>
          <w:i w:val="0"/>
          <w:spacing w:val="-1"/>
        </w:rPr>
        <w:t>ec</w:t>
      </w:r>
      <w:r w:rsidRPr="00E973CF">
        <w:rPr>
          <w:rFonts w:ascii="Arial" w:hAnsi="Arial" w:cs="Arial"/>
          <w:i w:val="0"/>
        </w:rPr>
        <w:t>t</w:t>
      </w:r>
      <w:r w:rsidRPr="00E973CF">
        <w:rPr>
          <w:rFonts w:ascii="Arial" w:hAnsi="Arial" w:cs="Arial"/>
          <w:i w:val="0"/>
          <w:spacing w:val="3"/>
        </w:rPr>
        <w:t xml:space="preserve"> </w:t>
      </w:r>
      <w:r w:rsidRPr="00E973CF">
        <w:rPr>
          <w:rFonts w:ascii="Arial" w:hAnsi="Arial" w:cs="Arial"/>
          <w:i w:val="0"/>
        </w:rPr>
        <w:t>d</w:t>
      </w:r>
      <w:r w:rsidRPr="00E973CF">
        <w:rPr>
          <w:rFonts w:ascii="Arial" w:hAnsi="Arial" w:cs="Arial"/>
          <w:i w:val="0"/>
          <w:spacing w:val="-1"/>
        </w:rPr>
        <w:t>e</w:t>
      </w:r>
      <w:r w:rsidRPr="00E973CF">
        <w:rPr>
          <w:rFonts w:ascii="Arial" w:hAnsi="Arial" w:cs="Arial"/>
          <w:i w:val="0"/>
        </w:rPr>
        <w:t xml:space="preserve">s </w:t>
      </w:r>
      <w:r w:rsidRPr="00E973CF">
        <w:rPr>
          <w:rFonts w:ascii="Arial" w:hAnsi="Arial" w:cs="Arial"/>
          <w:i w:val="0"/>
          <w:spacing w:val="2"/>
        </w:rPr>
        <w:t>r</w:t>
      </w:r>
      <w:r w:rsidRPr="00E973CF">
        <w:rPr>
          <w:rFonts w:ascii="Arial" w:hAnsi="Arial" w:cs="Arial"/>
          <w:i w:val="0"/>
          <w:spacing w:val="-1"/>
        </w:rPr>
        <w:t>è</w:t>
      </w:r>
      <w:r w:rsidRPr="00E973CF">
        <w:rPr>
          <w:rFonts w:ascii="Arial" w:hAnsi="Arial" w:cs="Arial"/>
          <w:i w:val="0"/>
        </w:rPr>
        <w:t>gl</w:t>
      </w:r>
      <w:r w:rsidRPr="00E973CF">
        <w:rPr>
          <w:rFonts w:ascii="Arial" w:hAnsi="Arial" w:cs="Arial"/>
          <w:i w:val="0"/>
          <w:spacing w:val="-1"/>
        </w:rPr>
        <w:t>e</w:t>
      </w:r>
      <w:r w:rsidRPr="00E973CF">
        <w:rPr>
          <w:rFonts w:ascii="Arial" w:hAnsi="Arial" w:cs="Arial"/>
          <w:i w:val="0"/>
        </w:rPr>
        <w:t>s impo</w:t>
      </w:r>
      <w:r w:rsidRPr="00E973CF">
        <w:rPr>
          <w:rFonts w:ascii="Arial" w:hAnsi="Arial" w:cs="Arial"/>
          <w:i w:val="0"/>
          <w:spacing w:val="-2"/>
        </w:rPr>
        <w:t>s</w:t>
      </w:r>
      <w:r w:rsidRPr="00E973CF">
        <w:rPr>
          <w:rFonts w:ascii="Arial" w:hAnsi="Arial" w:cs="Arial"/>
          <w:i w:val="0"/>
          <w:spacing w:val="-1"/>
        </w:rPr>
        <w:t>ée</w:t>
      </w:r>
      <w:r w:rsidRPr="00E973CF">
        <w:rPr>
          <w:rFonts w:ascii="Arial" w:hAnsi="Arial" w:cs="Arial"/>
          <w:i w:val="0"/>
        </w:rPr>
        <w:t>s d</w:t>
      </w:r>
      <w:r w:rsidRPr="00E973CF">
        <w:rPr>
          <w:rFonts w:ascii="Arial" w:hAnsi="Arial" w:cs="Arial"/>
          <w:i w:val="0"/>
          <w:spacing w:val="-1"/>
        </w:rPr>
        <w:t>a</w:t>
      </w:r>
      <w:r w:rsidRPr="00E973CF">
        <w:rPr>
          <w:rFonts w:ascii="Arial" w:hAnsi="Arial" w:cs="Arial"/>
          <w:i w:val="0"/>
        </w:rPr>
        <w:t>ns la</w:t>
      </w:r>
      <w:r w:rsidRPr="00E973CF">
        <w:rPr>
          <w:rFonts w:ascii="Arial" w:hAnsi="Arial" w:cs="Arial"/>
          <w:i w:val="0"/>
          <w:spacing w:val="1"/>
        </w:rPr>
        <w:t xml:space="preserve"> </w:t>
      </w:r>
      <w:r w:rsidRPr="00E973CF">
        <w:rPr>
          <w:rFonts w:ascii="Arial" w:hAnsi="Arial" w:cs="Arial"/>
          <w:i w:val="0"/>
        </w:rPr>
        <w:t>m</w:t>
      </w:r>
      <w:r w:rsidRPr="00E973CF">
        <w:rPr>
          <w:rFonts w:ascii="Arial" w:hAnsi="Arial" w:cs="Arial"/>
          <w:i w:val="0"/>
          <w:spacing w:val="-1"/>
        </w:rPr>
        <w:t>a</w:t>
      </w:r>
      <w:r w:rsidRPr="00E973CF">
        <w:rPr>
          <w:rFonts w:ascii="Arial" w:hAnsi="Arial" w:cs="Arial"/>
          <w:i w:val="0"/>
        </w:rPr>
        <w:t>qu</w:t>
      </w:r>
      <w:r w:rsidRPr="00E973CF">
        <w:rPr>
          <w:rFonts w:ascii="Arial" w:hAnsi="Arial" w:cs="Arial"/>
          <w:i w:val="0"/>
          <w:spacing w:val="-1"/>
        </w:rPr>
        <w:t>e</w:t>
      </w:r>
      <w:r w:rsidRPr="00E973CF">
        <w:rPr>
          <w:rFonts w:ascii="Arial" w:hAnsi="Arial" w:cs="Arial"/>
          <w:i w:val="0"/>
        </w:rPr>
        <w:t>tte</w:t>
      </w:r>
      <w:r w:rsidRPr="00E973CF">
        <w:rPr>
          <w:rFonts w:ascii="Arial" w:hAnsi="Arial" w:cs="Arial"/>
          <w:i w:val="0"/>
          <w:spacing w:val="1"/>
        </w:rPr>
        <w:t xml:space="preserve"> </w:t>
      </w:r>
      <w:r w:rsidRPr="00E973CF">
        <w:rPr>
          <w:rFonts w:ascii="Arial" w:hAnsi="Arial" w:cs="Arial"/>
          <w:i w:val="0"/>
        </w:rPr>
        <w:t>de</w:t>
      </w:r>
      <w:r w:rsidRPr="00E973CF">
        <w:rPr>
          <w:rFonts w:ascii="Arial" w:hAnsi="Arial" w:cs="Arial"/>
          <w:i w:val="0"/>
          <w:spacing w:val="-3"/>
        </w:rPr>
        <w:t xml:space="preserve"> </w:t>
      </w:r>
      <w:r w:rsidRPr="00E973CF">
        <w:rPr>
          <w:rFonts w:ascii="Arial" w:hAnsi="Arial" w:cs="Arial"/>
          <w:i w:val="0"/>
          <w:spacing w:val="2"/>
        </w:rPr>
        <w:t>f</w:t>
      </w:r>
      <w:r w:rsidRPr="00E973CF">
        <w:rPr>
          <w:rFonts w:ascii="Arial" w:hAnsi="Arial" w:cs="Arial"/>
          <w:i w:val="0"/>
        </w:rPr>
        <w:t>o</w:t>
      </w:r>
      <w:r w:rsidRPr="00E973CF">
        <w:rPr>
          <w:rFonts w:ascii="Arial" w:hAnsi="Arial" w:cs="Arial"/>
          <w:i w:val="0"/>
          <w:spacing w:val="2"/>
        </w:rPr>
        <w:t>r</w:t>
      </w:r>
      <w:r w:rsidRPr="00E973CF">
        <w:rPr>
          <w:rFonts w:ascii="Arial" w:hAnsi="Arial" w:cs="Arial"/>
          <w:i w:val="0"/>
        </w:rPr>
        <w:t>m</w:t>
      </w:r>
      <w:r w:rsidRPr="00E973CF">
        <w:rPr>
          <w:rFonts w:ascii="Arial" w:hAnsi="Arial" w:cs="Arial"/>
          <w:i w:val="0"/>
          <w:spacing w:val="-1"/>
        </w:rPr>
        <w:t>a</w:t>
      </w:r>
      <w:r w:rsidRPr="00E973CF">
        <w:rPr>
          <w:rFonts w:ascii="Arial" w:hAnsi="Arial" w:cs="Arial"/>
          <w:i w:val="0"/>
        </w:rPr>
        <w:t>tion. Un p</w:t>
      </w:r>
      <w:r w:rsidRPr="00E973CF">
        <w:rPr>
          <w:rFonts w:ascii="Arial" w:hAnsi="Arial" w:cs="Arial"/>
          <w:i w:val="0"/>
          <w:spacing w:val="-1"/>
        </w:rPr>
        <w:t>a</w:t>
      </w:r>
      <w:r w:rsidRPr="00E973CF">
        <w:rPr>
          <w:rFonts w:ascii="Arial" w:hAnsi="Arial" w:cs="Arial"/>
          <w:i w:val="0"/>
          <w:spacing w:val="2"/>
        </w:rPr>
        <w:t>r</w:t>
      </w:r>
      <w:r w:rsidRPr="00E973CF">
        <w:rPr>
          <w:rFonts w:ascii="Arial" w:hAnsi="Arial" w:cs="Arial"/>
          <w:i w:val="0"/>
          <w:spacing w:val="-1"/>
        </w:rPr>
        <w:t>c</w:t>
      </w:r>
      <w:r w:rsidRPr="00E973CF">
        <w:rPr>
          <w:rFonts w:ascii="Arial" w:hAnsi="Arial" w:cs="Arial"/>
          <w:i w:val="0"/>
        </w:rPr>
        <w:t>ou</w:t>
      </w:r>
      <w:r w:rsidRPr="00E973CF">
        <w:rPr>
          <w:rFonts w:ascii="Arial" w:hAnsi="Arial" w:cs="Arial"/>
          <w:i w:val="0"/>
          <w:spacing w:val="2"/>
        </w:rPr>
        <w:t>r</w:t>
      </w:r>
      <w:r w:rsidRPr="00E973CF">
        <w:rPr>
          <w:rFonts w:ascii="Arial" w:hAnsi="Arial" w:cs="Arial"/>
          <w:i w:val="0"/>
        </w:rPr>
        <w:t>s-type</w:t>
      </w:r>
      <w:r w:rsidRPr="00E973CF">
        <w:rPr>
          <w:rFonts w:ascii="Arial" w:hAnsi="Arial" w:cs="Arial"/>
          <w:i w:val="0"/>
          <w:spacing w:val="22"/>
        </w:rPr>
        <w:t xml:space="preserve"> </w:t>
      </w:r>
      <w:r w:rsidRPr="00E973CF">
        <w:rPr>
          <w:rFonts w:ascii="Arial" w:hAnsi="Arial" w:cs="Arial"/>
          <w:i w:val="0"/>
        </w:rPr>
        <w:t xml:space="preserve">de </w:t>
      </w:r>
      <w:r w:rsidRPr="00E973CF">
        <w:rPr>
          <w:rFonts w:ascii="Arial" w:hAnsi="Arial" w:cs="Arial"/>
          <w:i w:val="0"/>
          <w:spacing w:val="2"/>
        </w:rPr>
        <w:t>f</w:t>
      </w:r>
      <w:r w:rsidRPr="00E973CF">
        <w:rPr>
          <w:rFonts w:ascii="Arial" w:hAnsi="Arial" w:cs="Arial"/>
          <w:i w:val="0"/>
        </w:rPr>
        <w:t>o</w:t>
      </w:r>
      <w:r w:rsidRPr="00E973CF">
        <w:rPr>
          <w:rFonts w:ascii="Arial" w:hAnsi="Arial" w:cs="Arial"/>
          <w:i w:val="0"/>
          <w:spacing w:val="2"/>
        </w:rPr>
        <w:t>r</w:t>
      </w:r>
      <w:r w:rsidRPr="00E973CF">
        <w:rPr>
          <w:rFonts w:ascii="Arial" w:hAnsi="Arial" w:cs="Arial"/>
          <w:i w:val="0"/>
        </w:rPr>
        <w:t>m</w:t>
      </w:r>
      <w:r w:rsidRPr="00E973CF">
        <w:rPr>
          <w:rFonts w:ascii="Arial" w:hAnsi="Arial" w:cs="Arial"/>
          <w:i w:val="0"/>
          <w:spacing w:val="-1"/>
        </w:rPr>
        <w:t>a</w:t>
      </w:r>
      <w:r w:rsidRPr="00E973CF">
        <w:rPr>
          <w:rFonts w:ascii="Arial" w:hAnsi="Arial" w:cs="Arial"/>
          <w:i w:val="0"/>
        </w:rPr>
        <w:t>tion ob</w:t>
      </w:r>
      <w:r w:rsidRPr="00E973CF">
        <w:rPr>
          <w:rFonts w:ascii="Arial" w:hAnsi="Arial" w:cs="Arial"/>
          <w:i w:val="0"/>
          <w:spacing w:val="-1"/>
        </w:rPr>
        <w:t>é</w:t>
      </w:r>
      <w:r w:rsidRPr="00E973CF">
        <w:rPr>
          <w:rFonts w:ascii="Arial" w:hAnsi="Arial" w:cs="Arial"/>
          <w:i w:val="0"/>
        </w:rPr>
        <w:t>it à d</w:t>
      </w:r>
      <w:r w:rsidRPr="00E973CF">
        <w:rPr>
          <w:rFonts w:ascii="Arial" w:hAnsi="Arial" w:cs="Arial"/>
          <w:i w:val="0"/>
          <w:spacing w:val="-1"/>
        </w:rPr>
        <w:t>e</w:t>
      </w:r>
      <w:r w:rsidRPr="00E973CF">
        <w:rPr>
          <w:rFonts w:ascii="Arial" w:hAnsi="Arial" w:cs="Arial"/>
          <w:i w:val="0"/>
        </w:rPr>
        <w:t xml:space="preserve">s </w:t>
      </w:r>
      <w:r w:rsidRPr="00E973CF">
        <w:rPr>
          <w:rFonts w:ascii="Arial" w:hAnsi="Arial" w:cs="Arial"/>
          <w:i w:val="0"/>
          <w:spacing w:val="2"/>
        </w:rPr>
        <w:t>r</w:t>
      </w:r>
      <w:r w:rsidRPr="00E973CF">
        <w:rPr>
          <w:rFonts w:ascii="Arial" w:hAnsi="Arial" w:cs="Arial"/>
          <w:i w:val="0"/>
          <w:spacing w:val="-1"/>
        </w:rPr>
        <w:t>è</w:t>
      </w:r>
      <w:r w:rsidRPr="00E973CF">
        <w:rPr>
          <w:rFonts w:ascii="Arial" w:hAnsi="Arial" w:cs="Arial"/>
          <w:i w:val="0"/>
        </w:rPr>
        <w:t>gl</w:t>
      </w:r>
      <w:r w:rsidRPr="00E973CF">
        <w:rPr>
          <w:rFonts w:ascii="Arial" w:hAnsi="Arial" w:cs="Arial"/>
          <w:i w:val="0"/>
          <w:spacing w:val="-1"/>
        </w:rPr>
        <w:t>e</w:t>
      </w:r>
      <w:r w:rsidRPr="00E973CF">
        <w:rPr>
          <w:rFonts w:ascii="Arial" w:hAnsi="Arial" w:cs="Arial"/>
          <w:i w:val="0"/>
        </w:rPr>
        <w:t>s de p</w:t>
      </w:r>
      <w:r w:rsidRPr="00E973CF">
        <w:rPr>
          <w:rFonts w:ascii="Arial" w:hAnsi="Arial" w:cs="Arial"/>
          <w:i w:val="0"/>
          <w:spacing w:val="2"/>
        </w:rPr>
        <w:t>r</w:t>
      </w:r>
      <w:r w:rsidRPr="00E973CF">
        <w:rPr>
          <w:rFonts w:ascii="Arial" w:hAnsi="Arial" w:cs="Arial"/>
          <w:i w:val="0"/>
        </w:rPr>
        <w:t>og</w:t>
      </w:r>
      <w:r w:rsidRPr="00E973CF">
        <w:rPr>
          <w:rFonts w:ascii="Arial" w:hAnsi="Arial" w:cs="Arial"/>
          <w:i w:val="0"/>
          <w:spacing w:val="2"/>
        </w:rPr>
        <w:t>r</w:t>
      </w:r>
      <w:r w:rsidRPr="00E973CF">
        <w:rPr>
          <w:rFonts w:ascii="Arial" w:hAnsi="Arial" w:cs="Arial"/>
          <w:i w:val="0"/>
          <w:spacing w:val="-1"/>
        </w:rPr>
        <w:t>e</w:t>
      </w:r>
      <w:r w:rsidRPr="00E973CF">
        <w:rPr>
          <w:rFonts w:ascii="Arial" w:hAnsi="Arial" w:cs="Arial"/>
          <w:i w:val="0"/>
          <w:spacing w:val="-2"/>
        </w:rPr>
        <w:t>ss</w:t>
      </w:r>
      <w:r w:rsidRPr="00E973CF">
        <w:rPr>
          <w:rFonts w:ascii="Arial" w:hAnsi="Arial" w:cs="Arial"/>
          <w:i w:val="0"/>
        </w:rPr>
        <w:t>ion b</w:t>
      </w:r>
      <w:r w:rsidRPr="00E973CF">
        <w:rPr>
          <w:rFonts w:ascii="Arial" w:hAnsi="Arial" w:cs="Arial"/>
          <w:i w:val="0"/>
          <w:spacing w:val="-1"/>
        </w:rPr>
        <w:t>a</w:t>
      </w:r>
      <w:r w:rsidRPr="00E973CF">
        <w:rPr>
          <w:rFonts w:ascii="Arial" w:hAnsi="Arial" w:cs="Arial"/>
          <w:i w:val="0"/>
          <w:spacing w:val="-2"/>
        </w:rPr>
        <w:t>s</w:t>
      </w:r>
      <w:r w:rsidRPr="00E973CF">
        <w:rPr>
          <w:rFonts w:ascii="Arial" w:hAnsi="Arial" w:cs="Arial"/>
          <w:i w:val="0"/>
          <w:spacing w:val="-1"/>
        </w:rPr>
        <w:t>ée</w:t>
      </w:r>
      <w:r w:rsidRPr="00E973CF">
        <w:rPr>
          <w:rFonts w:ascii="Arial" w:hAnsi="Arial" w:cs="Arial"/>
          <w:i w:val="0"/>
        </w:rPr>
        <w:t xml:space="preserve">s </w:t>
      </w:r>
      <w:r w:rsidRPr="00E973CF">
        <w:rPr>
          <w:rFonts w:ascii="Arial" w:hAnsi="Arial" w:cs="Arial"/>
          <w:i w:val="0"/>
          <w:spacing w:val="-2"/>
        </w:rPr>
        <w:t>s</w:t>
      </w:r>
      <w:r w:rsidRPr="00E973CF">
        <w:rPr>
          <w:rFonts w:ascii="Arial" w:hAnsi="Arial" w:cs="Arial"/>
          <w:i w:val="0"/>
        </w:rPr>
        <w:t xml:space="preserve">ur une </w:t>
      </w:r>
      <w:r w:rsidRPr="00E973CF">
        <w:rPr>
          <w:rFonts w:ascii="Arial" w:hAnsi="Arial" w:cs="Arial"/>
          <w:i w:val="0"/>
          <w:spacing w:val="-2"/>
        </w:rPr>
        <w:t>s</w:t>
      </w:r>
      <w:r w:rsidRPr="00E973CF">
        <w:rPr>
          <w:rFonts w:ascii="Arial" w:hAnsi="Arial" w:cs="Arial"/>
          <w:i w:val="0"/>
        </w:rPr>
        <w:t>t</w:t>
      </w:r>
      <w:r w:rsidRPr="00E973CF">
        <w:rPr>
          <w:rFonts w:ascii="Arial" w:hAnsi="Arial" w:cs="Arial"/>
          <w:i w:val="0"/>
          <w:spacing w:val="2"/>
        </w:rPr>
        <w:t>r</w:t>
      </w:r>
      <w:r w:rsidRPr="00E973CF">
        <w:rPr>
          <w:rFonts w:ascii="Arial" w:hAnsi="Arial" w:cs="Arial"/>
          <w:i w:val="0"/>
        </w:rPr>
        <w:t>u</w:t>
      </w:r>
      <w:r w:rsidRPr="00E973CF">
        <w:rPr>
          <w:rFonts w:ascii="Arial" w:hAnsi="Arial" w:cs="Arial"/>
          <w:i w:val="0"/>
          <w:spacing w:val="-1"/>
        </w:rPr>
        <w:t>c</w:t>
      </w:r>
      <w:r w:rsidRPr="00E973CF">
        <w:rPr>
          <w:rFonts w:ascii="Arial" w:hAnsi="Arial" w:cs="Arial"/>
          <w:i w:val="0"/>
        </w:rPr>
        <w:t>tu</w:t>
      </w:r>
      <w:r w:rsidRPr="00E973CF">
        <w:rPr>
          <w:rFonts w:ascii="Arial" w:hAnsi="Arial" w:cs="Arial"/>
          <w:i w:val="0"/>
          <w:spacing w:val="2"/>
        </w:rPr>
        <w:t>r</w:t>
      </w:r>
      <w:r w:rsidRPr="00E973CF">
        <w:rPr>
          <w:rFonts w:ascii="Arial" w:hAnsi="Arial" w:cs="Arial"/>
          <w:i w:val="0"/>
        </w:rPr>
        <w:t>e d</w:t>
      </w:r>
      <w:r w:rsidRPr="00E973CF">
        <w:rPr>
          <w:rFonts w:ascii="Arial" w:hAnsi="Arial" w:cs="Arial"/>
          <w:i w:val="0"/>
          <w:spacing w:val="4"/>
        </w:rPr>
        <w:t>e</w:t>
      </w:r>
      <w:r w:rsidRPr="00E973CF">
        <w:rPr>
          <w:rFonts w:ascii="Arial" w:hAnsi="Arial" w:cs="Arial"/>
          <w:i w:val="0"/>
        </w:rPr>
        <w:t xml:space="preserve">s </w:t>
      </w:r>
      <w:r w:rsidRPr="00E973CF">
        <w:rPr>
          <w:rFonts w:ascii="Arial" w:hAnsi="Arial" w:cs="Arial"/>
          <w:i w:val="0"/>
          <w:spacing w:val="-1"/>
        </w:rPr>
        <w:t>e</w:t>
      </w:r>
      <w:r w:rsidRPr="00E973CF">
        <w:rPr>
          <w:rFonts w:ascii="Arial" w:hAnsi="Arial" w:cs="Arial"/>
          <w:i w:val="0"/>
        </w:rPr>
        <w:t>n</w:t>
      </w:r>
      <w:r w:rsidRPr="00E973CF">
        <w:rPr>
          <w:rFonts w:ascii="Arial" w:hAnsi="Arial" w:cs="Arial"/>
          <w:i w:val="0"/>
          <w:spacing w:val="-2"/>
        </w:rPr>
        <w:t>s</w:t>
      </w:r>
      <w:r w:rsidRPr="00E973CF">
        <w:rPr>
          <w:rFonts w:ascii="Arial" w:hAnsi="Arial" w:cs="Arial"/>
          <w:i w:val="0"/>
          <w:spacing w:val="-1"/>
        </w:rPr>
        <w:t>e</w:t>
      </w:r>
      <w:r w:rsidRPr="00E973CF">
        <w:rPr>
          <w:rFonts w:ascii="Arial" w:hAnsi="Arial" w:cs="Arial"/>
          <w:i w:val="0"/>
        </w:rPr>
        <w:t>ign</w:t>
      </w:r>
      <w:r w:rsidRPr="00E973CF">
        <w:rPr>
          <w:rFonts w:ascii="Arial" w:hAnsi="Arial" w:cs="Arial"/>
          <w:i w:val="0"/>
          <w:spacing w:val="-1"/>
        </w:rPr>
        <w:t>e</w:t>
      </w:r>
      <w:r w:rsidRPr="00E973CF">
        <w:rPr>
          <w:rFonts w:ascii="Arial" w:hAnsi="Arial" w:cs="Arial"/>
          <w:i w:val="0"/>
        </w:rPr>
        <w:t>m</w:t>
      </w:r>
      <w:r w:rsidRPr="00E973CF">
        <w:rPr>
          <w:rFonts w:ascii="Arial" w:hAnsi="Arial" w:cs="Arial"/>
          <w:i w:val="0"/>
          <w:spacing w:val="-1"/>
        </w:rPr>
        <w:t>e</w:t>
      </w:r>
      <w:r w:rsidRPr="00E973CF">
        <w:rPr>
          <w:rFonts w:ascii="Arial" w:hAnsi="Arial" w:cs="Arial"/>
          <w:i w:val="0"/>
        </w:rPr>
        <w:t>nts d</w:t>
      </w:r>
      <w:r w:rsidRPr="00E973CF">
        <w:rPr>
          <w:rFonts w:ascii="Arial" w:hAnsi="Arial" w:cs="Arial"/>
          <w:i w:val="0"/>
          <w:spacing w:val="-1"/>
        </w:rPr>
        <w:t>éc</w:t>
      </w:r>
      <w:r w:rsidRPr="00E973CF">
        <w:rPr>
          <w:rFonts w:ascii="Arial" w:hAnsi="Arial" w:cs="Arial"/>
          <w:i w:val="0"/>
        </w:rPr>
        <w:t>oup</w:t>
      </w:r>
      <w:r w:rsidRPr="00E973CF">
        <w:rPr>
          <w:rFonts w:ascii="Arial" w:hAnsi="Arial" w:cs="Arial"/>
          <w:i w:val="0"/>
          <w:spacing w:val="4"/>
        </w:rPr>
        <w:t>é</w:t>
      </w:r>
      <w:r w:rsidRPr="00E973CF">
        <w:rPr>
          <w:rFonts w:ascii="Arial" w:hAnsi="Arial" w:cs="Arial"/>
          <w:i w:val="0"/>
        </w:rPr>
        <w:t>e</w:t>
      </w:r>
      <w:r w:rsidRPr="00E973CF">
        <w:rPr>
          <w:rFonts w:ascii="Arial" w:hAnsi="Arial" w:cs="Arial"/>
          <w:i w:val="0"/>
          <w:spacing w:val="1"/>
        </w:rPr>
        <w:t xml:space="preserve"> </w:t>
      </w:r>
      <w:r w:rsidRPr="00E973CF">
        <w:rPr>
          <w:rFonts w:ascii="Arial" w:hAnsi="Arial" w:cs="Arial"/>
          <w:i w:val="0"/>
          <w:spacing w:val="-1"/>
        </w:rPr>
        <w:t>e</w:t>
      </w:r>
      <w:r w:rsidRPr="00E973CF">
        <w:rPr>
          <w:rFonts w:ascii="Arial" w:hAnsi="Arial" w:cs="Arial"/>
          <w:i w:val="0"/>
        </w:rPr>
        <w:t>n</w:t>
      </w:r>
      <w:r w:rsidRPr="00E973CF">
        <w:rPr>
          <w:rFonts w:ascii="Arial" w:hAnsi="Arial" w:cs="Arial"/>
          <w:i w:val="0"/>
          <w:spacing w:val="2"/>
        </w:rPr>
        <w:t xml:space="preserve"> </w:t>
      </w:r>
      <w:r w:rsidRPr="00E973CF">
        <w:rPr>
          <w:rFonts w:ascii="Arial" w:hAnsi="Arial" w:cs="Arial"/>
          <w:i w:val="0"/>
        </w:rPr>
        <w:t>4</w:t>
      </w:r>
      <w:r w:rsidRPr="00E973CF">
        <w:rPr>
          <w:rFonts w:ascii="Arial" w:hAnsi="Arial" w:cs="Arial"/>
          <w:i w:val="0"/>
          <w:spacing w:val="2"/>
        </w:rPr>
        <w:t xml:space="preserve"> </w:t>
      </w:r>
      <w:r w:rsidRPr="00E973CF">
        <w:rPr>
          <w:rFonts w:ascii="Arial" w:hAnsi="Arial" w:cs="Arial"/>
          <w:i w:val="0"/>
          <w:spacing w:val="-2"/>
        </w:rPr>
        <w:t>s</w:t>
      </w:r>
      <w:r w:rsidRPr="00E973CF">
        <w:rPr>
          <w:rFonts w:ascii="Arial" w:hAnsi="Arial" w:cs="Arial"/>
          <w:i w:val="0"/>
          <w:spacing w:val="-1"/>
        </w:rPr>
        <w:t>e</w:t>
      </w:r>
      <w:r w:rsidRPr="00E973CF">
        <w:rPr>
          <w:rFonts w:ascii="Arial" w:hAnsi="Arial" w:cs="Arial"/>
          <w:i w:val="0"/>
        </w:rPr>
        <w:t>m</w:t>
      </w:r>
      <w:r w:rsidRPr="00E973CF">
        <w:rPr>
          <w:rFonts w:ascii="Arial" w:hAnsi="Arial" w:cs="Arial"/>
          <w:i w:val="0"/>
          <w:spacing w:val="-1"/>
        </w:rPr>
        <w:t>e</w:t>
      </w:r>
      <w:r w:rsidRPr="00E973CF">
        <w:rPr>
          <w:rFonts w:ascii="Arial" w:hAnsi="Arial" w:cs="Arial"/>
          <w:i w:val="0"/>
          <w:spacing w:val="-2"/>
        </w:rPr>
        <w:t>s</w:t>
      </w:r>
      <w:r w:rsidRPr="00E973CF">
        <w:rPr>
          <w:rFonts w:ascii="Arial" w:hAnsi="Arial" w:cs="Arial"/>
          <w:i w:val="0"/>
        </w:rPr>
        <w:t>t</w:t>
      </w:r>
      <w:r w:rsidRPr="00E973CF">
        <w:rPr>
          <w:rFonts w:ascii="Arial" w:hAnsi="Arial" w:cs="Arial"/>
          <w:i w:val="0"/>
          <w:spacing w:val="2"/>
        </w:rPr>
        <w:t>r</w:t>
      </w:r>
      <w:r w:rsidRPr="00E973CF">
        <w:rPr>
          <w:rFonts w:ascii="Arial" w:hAnsi="Arial" w:cs="Arial"/>
          <w:i w:val="0"/>
          <w:spacing w:val="-1"/>
        </w:rPr>
        <w:t>e</w:t>
      </w:r>
      <w:r w:rsidRPr="00E973CF">
        <w:rPr>
          <w:rFonts w:ascii="Arial" w:hAnsi="Arial" w:cs="Arial"/>
          <w:i w:val="0"/>
          <w:spacing w:val="-2"/>
        </w:rPr>
        <w:t>s</w:t>
      </w:r>
      <w:r w:rsidRPr="00E973CF">
        <w:rPr>
          <w:rFonts w:ascii="Arial" w:hAnsi="Arial" w:cs="Arial"/>
          <w:i w:val="0"/>
        </w:rPr>
        <w:t>.</w:t>
      </w:r>
      <w:r w:rsidRPr="00E973CF">
        <w:rPr>
          <w:rFonts w:ascii="Arial" w:hAnsi="Arial" w:cs="Arial"/>
          <w:i w:val="0"/>
          <w:spacing w:val="5"/>
        </w:rPr>
        <w:t xml:space="preserve"> </w:t>
      </w:r>
      <w:r w:rsidRPr="00E973CF">
        <w:rPr>
          <w:rFonts w:ascii="Arial" w:hAnsi="Arial" w:cs="Arial"/>
          <w:i w:val="0"/>
        </w:rPr>
        <w:t>Un</w:t>
      </w:r>
      <w:r w:rsidRPr="00E973CF">
        <w:rPr>
          <w:rFonts w:ascii="Arial" w:hAnsi="Arial" w:cs="Arial"/>
          <w:i w:val="0"/>
          <w:spacing w:val="2"/>
        </w:rPr>
        <w:t xml:space="preserve"> </w:t>
      </w:r>
      <w:r w:rsidRPr="00E973CF">
        <w:rPr>
          <w:rFonts w:ascii="Arial" w:hAnsi="Arial" w:cs="Arial"/>
          <w:i w:val="0"/>
          <w:spacing w:val="-2"/>
        </w:rPr>
        <w:t>s</w:t>
      </w:r>
      <w:r w:rsidRPr="00E973CF">
        <w:rPr>
          <w:rFonts w:ascii="Arial" w:hAnsi="Arial" w:cs="Arial"/>
          <w:i w:val="0"/>
          <w:spacing w:val="-1"/>
        </w:rPr>
        <w:t>e</w:t>
      </w:r>
      <w:r w:rsidRPr="00E973CF">
        <w:rPr>
          <w:rFonts w:ascii="Arial" w:hAnsi="Arial" w:cs="Arial"/>
          <w:i w:val="0"/>
        </w:rPr>
        <w:t>m</w:t>
      </w:r>
      <w:r w:rsidRPr="00E973CF">
        <w:rPr>
          <w:rFonts w:ascii="Arial" w:hAnsi="Arial" w:cs="Arial"/>
          <w:i w:val="0"/>
          <w:spacing w:val="-1"/>
        </w:rPr>
        <w:t>e</w:t>
      </w:r>
      <w:r w:rsidRPr="00E973CF">
        <w:rPr>
          <w:rFonts w:ascii="Arial" w:hAnsi="Arial" w:cs="Arial"/>
          <w:i w:val="0"/>
          <w:spacing w:val="-2"/>
        </w:rPr>
        <w:t>s</w:t>
      </w:r>
      <w:r w:rsidRPr="00E973CF">
        <w:rPr>
          <w:rFonts w:ascii="Arial" w:hAnsi="Arial" w:cs="Arial"/>
          <w:i w:val="0"/>
        </w:rPr>
        <w:t>t</w:t>
      </w:r>
      <w:r w:rsidRPr="00E973CF">
        <w:rPr>
          <w:rFonts w:ascii="Arial" w:hAnsi="Arial" w:cs="Arial"/>
          <w:i w:val="0"/>
          <w:spacing w:val="2"/>
        </w:rPr>
        <w:t>r</w:t>
      </w:r>
      <w:r w:rsidRPr="00E973CF">
        <w:rPr>
          <w:rFonts w:ascii="Arial" w:hAnsi="Arial" w:cs="Arial"/>
          <w:i w:val="0"/>
        </w:rPr>
        <w:t>e</w:t>
      </w:r>
      <w:r w:rsidRPr="00E973CF">
        <w:rPr>
          <w:rFonts w:ascii="Arial" w:hAnsi="Arial" w:cs="Arial"/>
          <w:i w:val="0"/>
          <w:spacing w:val="1"/>
        </w:rPr>
        <w:t xml:space="preserve"> </w:t>
      </w:r>
      <w:r w:rsidRPr="00E973CF">
        <w:rPr>
          <w:rFonts w:ascii="Arial" w:hAnsi="Arial" w:cs="Arial"/>
          <w:i w:val="0"/>
          <w:spacing w:val="-1"/>
        </w:rPr>
        <w:t>c</w:t>
      </w:r>
      <w:r w:rsidRPr="00E973CF">
        <w:rPr>
          <w:rFonts w:ascii="Arial" w:hAnsi="Arial" w:cs="Arial"/>
          <w:i w:val="0"/>
        </w:rPr>
        <w:t>o</w:t>
      </w:r>
      <w:r w:rsidRPr="00E973CF">
        <w:rPr>
          <w:rFonts w:ascii="Arial" w:hAnsi="Arial" w:cs="Arial"/>
          <w:i w:val="0"/>
          <w:spacing w:val="2"/>
        </w:rPr>
        <w:t>rr</w:t>
      </w:r>
      <w:r w:rsidRPr="00E973CF">
        <w:rPr>
          <w:rFonts w:ascii="Arial" w:hAnsi="Arial" w:cs="Arial"/>
          <w:i w:val="0"/>
          <w:spacing w:val="-1"/>
        </w:rPr>
        <w:t>e</w:t>
      </w:r>
      <w:r w:rsidRPr="00E973CF">
        <w:rPr>
          <w:rFonts w:ascii="Arial" w:hAnsi="Arial" w:cs="Arial"/>
          <w:i w:val="0"/>
          <w:spacing w:val="-2"/>
        </w:rPr>
        <w:t>s</w:t>
      </w:r>
      <w:r w:rsidRPr="00E973CF">
        <w:rPr>
          <w:rFonts w:ascii="Arial" w:hAnsi="Arial" w:cs="Arial"/>
          <w:i w:val="0"/>
        </w:rPr>
        <w:t>pond</w:t>
      </w:r>
      <w:r w:rsidRPr="00E973CF">
        <w:rPr>
          <w:rFonts w:ascii="Arial" w:hAnsi="Arial" w:cs="Arial"/>
          <w:i w:val="0"/>
          <w:spacing w:val="2"/>
        </w:rPr>
        <w:t xml:space="preserve"> </w:t>
      </w:r>
      <w:r w:rsidRPr="00E973CF">
        <w:rPr>
          <w:rFonts w:ascii="Arial" w:hAnsi="Arial" w:cs="Arial"/>
          <w:i w:val="0"/>
        </w:rPr>
        <w:t>à</w:t>
      </w:r>
      <w:r w:rsidRPr="00E973CF">
        <w:rPr>
          <w:rFonts w:ascii="Arial" w:hAnsi="Arial" w:cs="Arial"/>
          <w:i w:val="0"/>
          <w:spacing w:val="-3"/>
        </w:rPr>
        <w:t xml:space="preserve"> </w:t>
      </w:r>
      <w:r w:rsidRPr="00E973CF">
        <w:rPr>
          <w:rFonts w:ascii="Arial" w:hAnsi="Arial" w:cs="Arial"/>
          <w:i w:val="0"/>
        </w:rPr>
        <w:t>l'</w:t>
      </w:r>
      <w:r w:rsidRPr="00E973CF">
        <w:rPr>
          <w:rFonts w:ascii="Arial" w:hAnsi="Arial" w:cs="Arial"/>
          <w:i w:val="0"/>
          <w:spacing w:val="-1"/>
        </w:rPr>
        <w:t>ac</w:t>
      </w:r>
      <w:r w:rsidRPr="00E973CF">
        <w:rPr>
          <w:rFonts w:ascii="Arial" w:hAnsi="Arial" w:cs="Arial"/>
          <w:i w:val="0"/>
        </w:rPr>
        <w:t>qui</w:t>
      </w:r>
      <w:r w:rsidRPr="00E973CF">
        <w:rPr>
          <w:rFonts w:ascii="Arial" w:hAnsi="Arial" w:cs="Arial"/>
          <w:i w:val="0"/>
          <w:spacing w:val="-2"/>
        </w:rPr>
        <w:t>s</w:t>
      </w:r>
      <w:r w:rsidRPr="00E973CF">
        <w:rPr>
          <w:rFonts w:ascii="Arial" w:hAnsi="Arial" w:cs="Arial"/>
          <w:i w:val="0"/>
        </w:rPr>
        <w:t>ition</w:t>
      </w:r>
      <w:r w:rsidRPr="00E973CF">
        <w:rPr>
          <w:rFonts w:ascii="Arial" w:hAnsi="Arial" w:cs="Arial"/>
          <w:i w:val="0"/>
          <w:spacing w:val="2"/>
        </w:rPr>
        <w:t xml:space="preserve"> </w:t>
      </w:r>
      <w:r w:rsidRPr="00E973CF">
        <w:rPr>
          <w:rFonts w:ascii="Arial" w:hAnsi="Arial" w:cs="Arial"/>
          <w:i w:val="0"/>
        </w:rPr>
        <w:t>de</w:t>
      </w:r>
      <w:r w:rsidRPr="00E973CF">
        <w:rPr>
          <w:rFonts w:ascii="Arial" w:hAnsi="Arial" w:cs="Arial"/>
          <w:i w:val="0"/>
          <w:spacing w:val="1"/>
        </w:rPr>
        <w:t xml:space="preserve"> </w:t>
      </w:r>
      <w:r w:rsidRPr="00E973CF">
        <w:rPr>
          <w:rFonts w:ascii="Arial" w:hAnsi="Arial" w:cs="Arial"/>
          <w:i w:val="0"/>
        </w:rPr>
        <w:t>30</w:t>
      </w:r>
      <w:r w:rsidRPr="00E973CF">
        <w:rPr>
          <w:rFonts w:ascii="Arial" w:hAnsi="Arial" w:cs="Arial"/>
          <w:i w:val="0"/>
          <w:spacing w:val="-2"/>
        </w:rPr>
        <w:t xml:space="preserve"> </w:t>
      </w:r>
      <w:r w:rsidRPr="00E973CF">
        <w:rPr>
          <w:rFonts w:ascii="Arial" w:hAnsi="Arial" w:cs="Arial"/>
          <w:i w:val="0"/>
          <w:spacing w:val="-1"/>
        </w:rPr>
        <w:t>c</w:t>
      </w:r>
      <w:r w:rsidRPr="00E973CF">
        <w:rPr>
          <w:rFonts w:ascii="Arial" w:hAnsi="Arial" w:cs="Arial"/>
          <w:i w:val="0"/>
          <w:spacing w:val="2"/>
        </w:rPr>
        <w:t>r</w:t>
      </w:r>
      <w:r w:rsidRPr="00E973CF">
        <w:rPr>
          <w:rFonts w:ascii="Arial" w:hAnsi="Arial" w:cs="Arial"/>
          <w:i w:val="0"/>
          <w:spacing w:val="-1"/>
        </w:rPr>
        <w:t>é</w:t>
      </w:r>
      <w:r w:rsidRPr="00E973CF">
        <w:rPr>
          <w:rFonts w:ascii="Arial" w:hAnsi="Arial" w:cs="Arial"/>
          <w:i w:val="0"/>
        </w:rPr>
        <w:t>dit</w:t>
      </w:r>
      <w:r w:rsidRPr="00E973CF">
        <w:rPr>
          <w:rFonts w:ascii="Arial" w:hAnsi="Arial" w:cs="Arial"/>
          <w:i w:val="0"/>
          <w:spacing w:val="-2"/>
        </w:rPr>
        <w:t>s.</w:t>
      </w:r>
    </w:p>
    <w:p w:rsidR="00336D18" w:rsidRPr="00E973CF" w:rsidRDefault="00336D18" w:rsidP="00336D18">
      <w:pPr>
        <w:pStyle w:val="Blocdecitation"/>
        <w:spacing w:before="120"/>
        <w:ind w:right="0"/>
        <w:jc w:val="both"/>
        <w:rPr>
          <w:rFonts w:ascii="Arial" w:hAnsi="Arial" w:cs="Arial"/>
          <w:i w:val="0"/>
        </w:rPr>
      </w:pPr>
      <w:r w:rsidRPr="00E973CF">
        <w:rPr>
          <w:rFonts w:ascii="Arial" w:hAnsi="Arial" w:cs="Arial"/>
          <w:i w:val="0"/>
          <w:spacing w:val="-2"/>
        </w:rPr>
        <w:t>C</w:t>
      </w:r>
      <w:r w:rsidRPr="00E973CF">
        <w:rPr>
          <w:rFonts w:ascii="Arial" w:hAnsi="Arial" w:cs="Arial"/>
          <w:i w:val="0"/>
          <w:spacing w:val="-1"/>
        </w:rPr>
        <w:t>e</w:t>
      </w:r>
      <w:r w:rsidRPr="00E973CF">
        <w:rPr>
          <w:rFonts w:ascii="Arial" w:hAnsi="Arial" w:cs="Arial"/>
          <w:i w:val="0"/>
        </w:rPr>
        <w:t xml:space="preserve">s 120 </w:t>
      </w:r>
      <w:r w:rsidRPr="00E973CF">
        <w:rPr>
          <w:rFonts w:ascii="Arial" w:hAnsi="Arial" w:cs="Arial"/>
          <w:i w:val="0"/>
          <w:spacing w:val="-1"/>
        </w:rPr>
        <w:t>c</w:t>
      </w:r>
      <w:r w:rsidRPr="00E973CF">
        <w:rPr>
          <w:rFonts w:ascii="Arial" w:hAnsi="Arial" w:cs="Arial"/>
          <w:i w:val="0"/>
          <w:spacing w:val="2"/>
        </w:rPr>
        <w:t>r</w:t>
      </w:r>
      <w:r w:rsidRPr="00E973CF">
        <w:rPr>
          <w:rFonts w:ascii="Arial" w:hAnsi="Arial" w:cs="Arial"/>
          <w:i w:val="0"/>
          <w:spacing w:val="-1"/>
        </w:rPr>
        <w:t>é</w:t>
      </w:r>
      <w:r w:rsidRPr="00E973CF">
        <w:rPr>
          <w:rFonts w:ascii="Arial" w:hAnsi="Arial" w:cs="Arial"/>
          <w:i w:val="0"/>
        </w:rPr>
        <w:t xml:space="preserve">dits </w:t>
      </w:r>
      <w:r w:rsidRPr="00E973CF">
        <w:rPr>
          <w:rFonts w:ascii="Arial" w:hAnsi="Arial" w:cs="Arial"/>
          <w:i w:val="0"/>
          <w:spacing w:val="-1"/>
        </w:rPr>
        <w:t>e</w:t>
      </w:r>
      <w:r w:rsidRPr="00E973CF">
        <w:rPr>
          <w:rFonts w:ascii="Arial" w:hAnsi="Arial" w:cs="Arial"/>
          <w:i w:val="0"/>
        </w:rPr>
        <w:t>u</w:t>
      </w:r>
      <w:r w:rsidRPr="00E973CF">
        <w:rPr>
          <w:rFonts w:ascii="Arial" w:hAnsi="Arial" w:cs="Arial"/>
          <w:i w:val="0"/>
          <w:spacing w:val="2"/>
        </w:rPr>
        <w:t>r</w:t>
      </w:r>
      <w:r w:rsidRPr="00E973CF">
        <w:rPr>
          <w:rFonts w:ascii="Arial" w:hAnsi="Arial" w:cs="Arial"/>
          <w:i w:val="0"/>
        </w:rPr>
        <w:t>op</w:t>
      </w:r>
      <w:r w:rsidRPr="00E973CF">
        <w:rPr>
          <w:rFonts w:ascii="Arial" w:hAnsi="Arial" w:cs="Arial"/>
          <w:i w:val="0"/>
          <w:spacing w:val="-1"/>
        </w:rPr>
        <w:t>ée</w:t>
      </w:r>
      <w:r w:rsidRPr="00E973CF">
        <w:rPr>
          <w:rFonts w:ascii="Arial" w:hAnsi="Arial" w:cs="Arial"/>
          <w:i w:val="0"/>
          <w:spacing w:val="5"/>
        </w:rPr>
        <w:t>n</w:t>
      </w:r>
      <w:r w:rsidRPr="00E973CF">
        <w:rPr>
          <w:rFonts w:ascii="Arial" w:hAnsi="Arial" w:cs="Arial"/>
          <w:i w:val="0"/>
        </w:rPr>
        <w:t xml:space="preserve">s </w:t>
      </w:r>
      <w:r w:rsidRPr="00E973CF">
        <w:rPr>
          <w:rFonts w:ascii="Arial" w:hAnsi="Arial" w:cs="Arial"/>
          <w:i w:val="0"/>
          <w:spacing w:val="-2"/>
        </w:rPr>
        <w:t>s</w:t>
      </w:r>
      <w:r w:rsidRPr="00E973CF">
        <w:rPr>
          <w:rFonts w:ascii="Arial" w:hAnsi="Arial" w:cs="Arial"/>
          <w:i w:val="0"/>
        </w:rPr>
        <w:t>ont</w:t>
      </w:r>
      <w:r w:rsidRPr="00E973CF">
        <w:rPr>
          <w:rFonts w:ascii="Arial" w:hAnsi="Arial" w:cs="Arial"/>
          <w:i w:val="0"/>
          <w:spacing w:val="-21"/>
        </w:rPr>
        <w:t xml:space="preserve"> </w:t>
      </w:r>
      <w:r w:rsidRPr="00E973CF">
        <w:rPr>
          <w:rFonts w:ascii="Arial" w:hAnsi="Arial" w:cs="Arial"/>
          <w:i w:val="0"/>
        </w:rPr>
        <w:t>ob</w:t>
      </w:r>
      <w:r w:rsidRPr="00E973CF">
        <w:rPr>
          <w:rFonts w:ascii="Arial" w:hAnsi="Arial" w:cs="Arial"/>
          <w:i w:val="0"/>
          <w:spacing w:val="5"/>
        </w:rPr>
        <w:t>t</w:t>
      </w:r>
      <w:r w:rsidRPr="00E973CF">
        <w:rPr>
          <w:rFonts w:ascii="Arial" w:hAnsi="Arial" w:cs="Arial"/>
          <w:i w:val="0"/>
          <w:spacing w:val="-1"/>
        </w:rPr>
        <w:t>e</w:t>
      </w:r>
      <w:r w:rsidRPr="00E973CF">
        <w:rPr>
          <w:rFonts w:ascii="Arial" w:hAnsi="Arial" w:cs="Arial"/>
          <w:i w:val="0"/>
        </w:rPr>
        <w:t>nus p</w:t>
      </w:r>
      <w:r w:rsidRPr="00E973CF">
        <w:rPr>
          <w:rFonts w:ascii="Arial" w:hAnsi="Arial" w:cs="Arial"/>
          <w:i w:val="0"/>
          <w:spacing w:val="-1"/>
        </w:rPr>
        <w:t>a</w:t>
      </w:r>
      <w:r w:rsidRPr="00E973CF">
        <w:rPr>
          <w:rFonts w:ascii="Arial" w:hAnsi="Arial" w:cs="Arial"/>
          <w:i w:val="0"/>
        </w:rPr>
        <w:t>r la</w:t>
      </w:r>
      <w:r w:rsidRPr="00E973CF">
        <w:rPr>
          <w:rFonts w:ascii="Arial" w:hAnsi="Arial" w:cs="Arial"/>
          <w:i w:val="0"/>
          <w:spacing w:val="-23"/>
        </w:rPr>
        <w:t xml:space="preserve"> </w:t>
      </w:r>
      <w:r w:rsidRPr="00E973CF">
        <w:rPr>
          <w:rFonts w:ascii="Arial" w:hAnsi="Arial" w:cs="Arial"/>
          <w:i w:val="0"/>
        </w:rPr>
        <w:t>v</w:t>
      </w:r>
      <w:r w:rsidRPr="00E973CF">
        <w:rPr>
          <w:rFonts w:ascii="Arial" w:hAnsi="Arial" w:cs="Arial"/>
          <w:i w:val="0"/>
          <w:spacing w:val="-1"/>
        </w:rPr>
        <w:t>a</w:t>
      </w:r>
      <w:r w:rsidRPr="00E973CF">
        <w:rPr>
          <w:rFonts w:ascii="Arial" w:hAnsi="Arial" w:cs="Arial"/>
          <w:i w:val="0"/>
        </w:rPr>
        <w:t>lid</w:t>
      </w:r>
      <w:r w:rsidRPr="00E973CF">
        <w:rPr>
          <w:rFonts w:ascii="Arial" w:hAnsi="Arial" w:cs="Arial"/>
          <w:i w:val="0"/>
          <w:spacing w:val="-1"/>
        </w:rPr>
        <w:t>a</w:t>
      </w:r>
      <w:r w:rsidRPr="00E973CF">
        <w:rPr>
          <w:rFonts w:ascii="Arial" w:hAnsi="Arial" w:cs="Arial"/>
          <w:i w:val="0"/>
        </w:rPr>
        <w:t>tion d</w:t>
      </w:r>
      <w:r w:rsidRPr="00E973CF">
        <w:rPr>
          <w:rFonts w:ascii="Arial" w:hAnsi="Arial" w:cs="Arial"/>
          <w:i w:val="0"/>
          <w:spacing w:val="2"/>
        </w:rPr>
        <w:t>’</w:t>
      </w:r>
      <w:r w:rsidRPr="00E973CF">
        <w:rPr>
          <w:rFonts w:ascii="Arial" w:hAnsi="Arial" w:cs="Arial"/>
          <w:i w:val="0"/>
        </w:rPr>
        <w:t>Unit</w:t>
      </w:r>
      <w:r w:rsidRPr="00E973CF">
        <w:rPr>
          <w:rFonts w:ascii="Arial" w:hAnsi="Arial" w:cs="Arial"/>
          <w:i w:val="0"/>
          <w:spacing w:val="-1"/>
        </w:rPr>
        <w:t>é</w:t>
      </w:r>
      <w:r w:rsidRPr="00E973CF">
        <w:rPr>
          <w:rFonts w:ascii="Arial" w:hAnsi="Arial" w:cs="Arial"/>
          <w:i w:val="0"/>
        </w:rPr>
        <w:t>s</w:t>
      </w:r>
      <w:r w:rsidRPr="00E973CF">
        <w:rPr>
          <w:rFonts w:ascii="Arial" w:hAnsi="Arial" w:cs="Arial"/>
          <w:i w:val="0"/>
          <w:spacing w:val="-24"/>
        </w:rPr>
        <w:t xml:space="preserve"> </w:t>
      </w:r>
      <w:r w:rsidRPr="00E973CF">
        <w:rPr>
          <w:rFonts w:ascii="Arial" w:hAnsi="Arial" w:cs="Arial"/>
          <w:i w:val="0"/>
        </w:rPr>
        <w:t>d</w:t>
      </w:r>
      <w:r w:rsidRPr="00E973CF">
        <w:rPr>
          <w:rFonts w:ascii="Arial" w:hAnsi="Arial" w:cs="Arial"/>
          <w:i w:val="0"/>
          <w:spacing w:val="2"/>
        </w:rPr>
        <w:t>’E</w:t>
      </w:r>
      <w:r w:rsidRPr="00E973CF">
        <w:rPr>
          <w:rFonts w:ascii="Arial" w:hAnsi="Arial" w:cs="Arial"/>
          <w:i w:val="0"/>
        </w:rPr>
        <w:t>n</w:t>
      </w:r>
      <w:r w:rsidRPr="00E973CF">
        <w:rPr>
          <w:rFonts w:ascii="Arial" w:hAnsi="Arial" w:cs="Arial"/>
          <w:i w:val="0"/>
          <w:spacing w:val="-2"/>
        </w:rPr>
        <w:t>s</w:t>
      </w:r>
      <w:r w:rsidRPr="00E973CF">
        <w:rPr>
          <w:rFonts w:ascii="Arial" w:hAnsi="Arial" w:cs="Arial"/>
          <w:i w:val="0"/>
          <w:spacing w:val="-1"/>
        </w:rPr>
        <w:t>e</w:t>
      </w:r>
      <w:r w:rsidRPr="00E973CF">
        <w:rPr>
          <w:rFonts w:ascii="Arial" w:hAnsi="Arial" w:cs="Arial"/>
          <w:i w:val="0"/>
        </w:rPr>
        <w:t>ign</w:t>
      </w:r>
      <w:r w:rsidRPr="00E973CF">
        <w:rPr>
          <w:rFonts w:ascii="Arial" w:hAnsi="Arial" w:cs="Arial"/>
          <w:i w:val="0"/>
          <w:spacing w:val="-1"/>
        </w:rPr>
        <w:t>e</w:t>
      </w:r>
      <w:r w:rsidRPr="00E973CF">
        <w:rPr>
          <w:rFonts w:ascii="Arial" w:hAnsi="Arial" w:cs="Arial"/>
          <w:i w:val="0"/>
        </w:rPr>
        <w:t>m</w:t>
      </w:r>
      <w:r w:rsidRPr="00E973CF">
        <w:rPr>
          <w:rFonts w:ascii="Arial" w:hAnsi="Arial" w:cs="Arial"/>
          <w:i w:val="0"/>
          <w:spacing w:val="-1"/>
        </w:rPr>
        <w:t>e</w:t>
      </w:r>
      <w:r w:rsidRPr="00E973CF">
        <w:rPr>
          <w:rFonts w:ascii="Arial" w:hAnsi="Arial" w:cs="Arial"/>
          <w:i w:val="0"/>
        </w:rPr>
        <w:t xml:space="preserve">nt </w:t>
      </w:r>
      <w:r w:rsidRPr="00E973CF">
        <w:rPr>
          <w:rFonts w:ascii="Arial" w:hAnsi="Arial" w:cs="Arial"/>
          <w:i w:val="0"/>
          <w:spacing w:val="2"/>
        </w:rPr>
        <w:t>(</w:t>
      </w:r>
      <w:r w:rsidRPr="00E973CF">
        <w:rPr>
          <w:rFonts w:ascii="Arial" w:hAnsi="Arial" w:cs="Arial"/>
          <w:i w:val="0"/>
        </w:rPr>
        <w:t>U</w:t>
      </w:r>
      <w:r w:rsidRPr="00E973CF">
        <w:rPr>
          <w:rFonts w:ascii="Arial" w:hAnsi="Arial" w:cs="Arial"/>
          <w:i w:val="0"/>
          <w:spacing w:val="2"/>
        </w:rPr>
        <w:t>E</w:t>
      </w:r>
      <w:r w:rsidRPr="00E973CF">
        <w:rPr>
          <w:rFonts w:ascii="Arial" w:hAnsi="Arial" w:cs="Arial"/>
          <w:i w:val="0"/>
        </w:rPr>
        <w:t xml:space="preserve">) </w:t>
      </w:r>
      <w:r w:rsidRPr="00E973CF">
        <w:rPr>
          <w:rFonts w:ascii="Arial" w:hAnsi="Arial" w:cs="Arial"/>
          <w:i w:val="0"/>
          <w:spacing w:val="-2"/>
        </w:rPr>
        <w:t>s</w:t>
      </w:r>
      <w:r w:rsidRPr="00E973CF">
        <w:rPr>
          <w:rFonts w:ascii="Arial" w:hAnsi="Arial" w:cs="Arial"/>
          <w:i w:val="0"/>
          <w:spacing w:val="-1"/>
        </w:rPr>
        <w:t>e</w:t>
      </w:r>
      <w:r w:rsidRPr="00E973CF">
        <w:rPr>
          <w:rFonts w:ascii="Arial" w:hAnsi="Arial" w:cs="Arial"/>
          <w:i w:val="0"/>
        </w:rPr>
        <w:t>m</w:t>
      </w:r>
      <w:r w:rsidRPr="00E973CF">
        <w:rPr>
          <w:rFonts w:ascii="Arial" w:hAnsi="Arial" w:cs="Arial"/>
          <w:i w:val="0"/>
          <w:spacing w:val="-1"/>
        </w:rPr>
        <w:t>e</w:t>
      </w:r>
      <w:r w:rsidRPr="00E973CF">
        <w:rPr>
          <w:rFonts w:ascii="Arial" w:hAnsi="Arial" w:cs="Arial"/>
          <w:i w:val="0"/>
          <w:spacing w:val="-2"/>
        </w:rPr>
        <w:t>s</w:t>
      </w:r>
      <w:r w:rsidRPr="00E973CF">
        <w:rPr>
          <w:rFonts w:ascii="Arial" w:hAnsi="Arial" w:cs="Arial"/>
          <w:i w:val="0"/>
        </w:rPr>
        <w:t>t</w:t>
      </w:r>
      <w:r w:rsidRPr="00E973CF">
        <w:rPr>
          <w:rFonts w:ascii="Arial" w:hAnsi="Arial" w:cs="Arial"/>
          <w:i w:val="0"/>
          <w:spacing w:val="2"/>
        </w:rPr>
        <w:t>r</w:t>
      </w:r>
      <w:r w:rsidRPr="00E973CF">
        <w:rPr>
          <w:rFonts w:ascii="Arial" w:hAnsi="Arial" w:cs="Arial"/>
          <w:i w:val="0"/>
        </w:rPr>
        <w:t>i</w:t>
      </w:r>
      <w:r w:rsidRPr="00E973CF">
        <w:rPr>
          <w:rFonts w:ascii="Arial" w:hAnsi="Arial" w:cs="Arial"/>
          <w:i w:val="0"/>
          <w:spacing w:val="-1"/>
        </w:rPr>
        <w:t>e</w:t>
      </w:r>
      <w:r w:rsidRPr="00E973CF">
        <w:rPr>
          <w:rFonts w:ascii="Arial" w:hAnsi="Arial" w:cs="Arial"/>
          <w:i w:val="0"/>
        </w:rPr>
        <w:t>ll</w:t>
      </w:r>
      <w:r w:rsidRPr="00E973CF">
        <w:rPr>
          <w:rFonts w:ascii="Arial" w:hAnsi="Arial" w:cs="Arial"/>
          <w:i w:val="0"/>
          <w:spacing w:val="-1"/>
        </w:rPr>
        <w:t>e</w:t>
      </w:r>
      <w:r w:rsidRPr="00E973CF">
        <w:rPr>
          <w:rFonts w:ascii="Arial" w:hAnsi="Arial" w:cs="Arial"/>
          <w:i w:val="0"/>
          <w:spacing w:val="-2"/>
        </w:rPr>
        <w:t>s</w:t>
      </w:r>
      <w:r w:rsidRPr="00E973CF">
        <w:rPr>
          <w:rFonts w:ascii="Arial" w:hAnsi="Arial" w:cs="Arial"/>
          <w:i w:val="0"/>
        </w:rPr>
        <w:t>, pouvant</w:t>
      </w:r>
      <w:r w:rsidRPr="00E973CF">
        <w:rPr>
          <w:rFonts w:ascii="Arial" w:hAnsi="Arial" w:cs="Arial"/>
          <w:i w:val="0"/>
          <w:spacing w:val="2"/>
        </w:rPr>
        <w:t xml:space="preserve"> r</w:t>
      </w:r>
      <w:r w:rsidRPr="00E973CF">
        <w:rPr>
          <w:rFonts w:ascii="Arial" w:hAnsi="Arial" w:cs="Arial"/>
          <w:i w:val="0"/>
          <w:spacing w:val="-1"/>
        </w:rPr>
        <w:t>a</w:t>
      </w:r>
      <w:r w:rsidRPr="00E973CF">
        <w:rPr>
          <w:rFonts w:ascii="Arial" w:hAnsi="Arial" w:cs="Arial"/>
          <w:i w:val="0"/>
          <w:spacing w:val="-2"/>
        </w:rPr>
        <w:t>ss</w:t>
      </w:r>
      <w:r w:rsidRPr="00E973CF">
        <w:rPr>
          <w:rFonts w:ascii="Arial" w:hAnsi="Arial" w:cs="Arial"/>
          <w:i w:val="0"/>
          <w:spacing w:val="-1"/>
        </w:rPr>
        <w:t>e</w:t>
      </w:r>
      <w:r w:rsidRPr="00E973CF">
        <w:rPr>
          <w:rFonts w:ascii="Arial" w:hAnsi="Arial" w:cs="Arial"/>
          <w:i w:val="0"/>
        </w:rPr>
        <w:t>mbl</w:t>
      </w:r>
      <w:r w:rsidRPr="00E973CF">
        <w:rPr>
          <w:rFonts w:ascii="Arial" w:hAnsi="Arial" w:cs="Arial"/>
          <w:i w:val="0"/>
          <w:spacing w:val="-1"/>
        </w:rPr>
        <w:t>er</w:t>
      </w:r>
      <w:r w:rsidRPr="00E973CF">
        <w:rPr>
          <w:rFonts w:ascii="Arial" w:hAnsi="Arial" w:cs="Arial"/>
          <w:i w:val="0"/>
        </w:rPr>
        <w:t xml:space="preserve"> </w:t>
      </w:r>
      <w:r w:rsidRPr="00E973CF">
        <w:rPr>
          <w:rFonts w:ascii="Arial" w:hAnsi="Arial" w:cs="Arial"/>
          <w:i w:val="0"/>
          <w:spacing w:val="-19"/>
        </w:rPr>
        <w:t xml:space="preserve"> </w:t>
      </w:r>
      <w:r w:rsidRPr="00E973CF">
        <w:rPr>
          <w:rFonts w:ascii="Arial" w:hAnsi="Arial" w:cs="Arial"/>
          <w:i w:val="0"/>
        </w:rPr>
        <w:t>di</w:t>
      </w:r>
      <w:r w:rsidRPr="00E973CF">
        <w:rPr>
          <w:rFonts w:ascii="Arial" w:hAnsi="Arial" w:cs="Arial"/>
          <w:i w:val="0"/>
          <w:spacing w:val="2"/>
        </w:rPr>
        <w:t>ff</w:t>
      </w:r>
      <w:r w:rsidRPr="00E973CF">
        <w:rPr>
          <w:rFonts w:ascii="Arial" w:hAnsi="Arial" w:cs="Arial"/>
          <w:i w:val="0"/>
          <w:spacing w:val="-1"/>
        </w:rPr>
        <w:t>é</w:t>
      </w:r>
      <w:r w:rsidRPr="00E973CF">
        <w:rPr>
          <w:rFonts w:ascii="Arial" w:hAnsi="Arial" w:cs="Arial"/>
          <w:i w:val="0"/>
          <w:spacing w:val="2"/>
        </w:rPr>
        <w:t>r</w:t>
      </w:r>
      <w:r w:rsidRPr="00E973CF">
        <w:rPr>
          <w:rFonts w:ascii="Arial" w:hAnsi="Arial" w:cs="Arial"/>
          <w:i w:val="0"/>
          <w:spacing w:val="-1"/>
        </w:rPr>
        <w:t>e</w:t>
      </w:r>
      <w:r w:rsidRPr="00E973CF">
        <w:rPr>
          <w:rFonts w:ascii="Arial" w:hAnsi="Arial" w:cs="Arial"/>
          <w:i w:val="0"/>
        </w:rPr>
        <w:t xml:space="preserve">nts </w:t>
      </w:r>
      <w:r w:rsidRPr="00E973CF">
        <w:rPr>
          <w:rFonts w:ascii="Arial" w:hAnsi="Arial" w:cs="Arial"/>
          <w:i w:val="0"/>
          <w:spacing w:val="-1"/>
        </w:rPr>
        <w:t>é</w:t>
      </w:r>
      <w:r w:rsidRPr="00E973CF">
        <w:rPr>
          <w:rFonts w:ascii="Arial" w:hAnsi="Arial" w:cs="Arial"/>
          <w:i w:val="0"/>
        </w:rPr>
        <w:t>l</w:t>
      </w:r>
      <w:r w:rsidRPr="00E973CF">
        <w:rPr>
          <w:rFonts w:ascii="Arial" w:hAnsi="Arial" w:cs="Arial"/>
          <w:i w:val="0"/>
          <w:spacing w:val="-1"/>
        </w:rPr>
        <w:t>é</w:t>
      </w:r>
      <w:r w:rsidRPr="00E973CF">
        <w:rPr>
          <w:rFonts w:ascii="Arial" w:hAnsi="Arial" w:cs="Arial"/>
          <w:i w:val="0"/>
        </w:rPr>
        <w:t>m</w:t>
      </w:r>
      <w:r w:rsidRPr="00E973CF">
        <w:rPr>
          <w:rFonts w:ascii="Arial" w:hAnsi="Arial" w:cs="Arial"/>
          <w:i w:val="0"/>
          <w:spacing w:val="-1"/>
        </w:rPr>
        <w:t>e</w:t>
      </w:r>
      <w:r w:rsidRPr="00E973CF">
        <w:rPr>
          <w:rFonts w:ascii="Arial" w:hAnsi="Arial" w:cs="Arial"/>
          <w:i w:val="0"/>
        </w:rPr>
        <w:t xml:space="preserve">nts </w:t>
      </w:r>
      <w:r w:rsidRPr="00E973CF">
        <w:rPr>
          <w:rFonts w:ascii="Arial" w:hAnsi="Arial" w:cs="Arial"/>
          <w:i w:val="0"/>
          <w:spacing w:val="-1"/>
        </w:rPr>
        <w:t>c</w:t>
      </w:r>
      <w:r w:rsidRPr="00E973CF">
        <w:rPr>
          <w:rFonts w:ascii="Arial" w:hAnsi="Arial" w:cs="Arial"/>
          <w:i w:val="0"/>
          <w:spacing w:val="5"/>
        </w:rPr>
        <w:t>o</w:t>
      </w:r>
      <w:r w:rsidRPr="00E973CF">
        <w:rPr>
          <w:rFonts w:ascii="Arial" w:hAnsi="Arial" w:cs="Arial"/>
          <w:i w:val="0"/>
        </w:rPr>
        <w:t>n</w:t>
      </w:r>
      <w:r w:rsidRPr="00E973CF">
        <w:rPr>
          <w:rFonts w:ascii="Arial" w:hAnsi="Arial" w:cs="Arial"/>
          <w:i w:val="0"/>
          <w:spacing w:val="-2"/>
        </w:rPr>
        <w:t>s</w:t>
      </w:r>
      <w:r w:rsidRPr="00E973CF">
        <w:rPr>
          <w:rFonts w:ascii="Arial" w:hAnsi="Arial" w:cs="Arial"/>
          <w:i w:val="0"/>
        </w:rPr>
        <w:t>tituti</w:t>
      </w:r>
      <w:r w:rsidRPr="00E973CF">
        <w:rPr>
          <w:rFonts w:ascii="Arial" w:hAnsi="Arial" w:cs="Arial"/>
          <w:i w:val="0"/>
          <w:spacing w:val="2"/>
        </w:rPr>
        <w:t>f</w:t>
      </w:r>
      <w:r w:rsidRPr="00E973CF">
        <w:rPr>
          <w:rFonts w:ascii="Arial" w:hAnsi="Arial" w:cs="Arial"/>
          <w:i w:val="0"/>
        </w:rPr>
        <w:t xml:space="preserve">s de </w:t>
      </w:r>
      <w:r w:rsidRPr="00E973CF">
        <w:rPr>
          <w:rFonts w:ascii="Arial" w:hAnsi="Arial" w:cs="Arial"/>
          <w:i w:val="0"/>
          <w:spacing w:val="2"/>
        </w:rPr>
        <w:t>f</w:t>
      </w:r>
      <w:r w:rsidRPr="00E973CF">
        <w:rPr>
          <w:rFonts w:ascii="Arial" w:hAnsi="Arial" w:cs="Arial"/>
          <w:i w:val="0"/>
        </w:rPr>
        <w:t>o</w:t>
      </w:r>
      <w:r w:rsidRPr="00E973CF">
        <w:rPr>
          <w:rFonts w:ascii="Arial" w:hAnsi="Arial" w:cs="Arial"/>
          <w:i w:val="0"/>
          <w:spacing w:val="2"/>
        </w:rPr>
        <w:t>r</w:t>
      </w:r>
      <w:r w:rsidRPr="00E973CF">
        <w:rPr>
          <w:rFonts w:ascii="Arial" w:hAnsi="Arial" w:cs="Arial"/>
          <w:i w:val="0"/>
        </w:rPr>
        <w:t>m</w:t>
      </w:r>
      <w:r w:rsidRPr="00E973CF">
        <w:rPr>
          <w:rFonts w:ascii="Arial" w:hAnsi="Arial" w:cs="Arial"/>
          <w:i w:val="0"/>
          <w:spacing w:val="-1"/>
        </w:rPr>
        <w:t>a</w:t>
      </w:r>
      <w:r w:rsidRPr="00E973CF">
        <w:rPr>
          <w:rFonts w:ascii="Arial" w:hAnsi="Arial" w:cs="Arial"/>
          <w:i w:val="0"/>
        </w:rPr>
        <w:t>tio</w:t>
      </w:r>
      <w:r w:rsidRPr="00E973CF">
        <w:rPr>
          <w:rFonts w:ascii="Arial" w:hAnsi="Arial" w:cs="Arial"/>
          <w:i w:val="0"/>
          <w:spacing w:val="-5"/>
        </w:rPr>
        <w:t>n (EC)</w:t>
      </w:r>
      <w:r w:rsidRPr="00E973CF">
        <w:rPr>
          <w:rFonts w:ascii="Arial" w:hAnsi="Arial" w:cs="Arial"/>
          <w:i w:val="0"/>
        </w:rPr>
        <w:t>,</w:t>
      </w:r>
      <w:r w:rsidRPr="00E973CF">
        <w:rPr>
          <w:rFonts w:ascii="Arial" w:hAnsi="Arial" w:cs="Arial"/>
          <w:i w:val="0"/>
          <w:spacing w:val="-17"/>
        </w:rPr>
        <w:t xml:space="preserve"> </w:t>
      </w:r>
      <w:r w:rsidRPr="00E973CF">
        <w:rPr>
          <w:rFonts w:ascii="Arial" w:hAnsi="Arial" w:cs="Arial"/>
          <w:i w:val="0"/>
        </w:rPr>
        <w:t>p</w:t>
      </w:r>
      <w:r w:rsidRPr="00E973CF">
        <w:rPr>
          <w:rFonts w:ascii="Arial" w:hAnsi="Arial" w:cs="Arial"/>
          <w:i w:val="0"/>
          <w:spacing w:val="2"/>
        </w:rPr>
        <w:t>r</w:t>
      </w:r>
      <w:r w:rsidRPr="00E973CF">
        <w:rPr>
          <w:rFonts w:ascii="Arial" w:hAnsi="Arial" w:cs="Arial"/>
          <w:i w:val="0"/>
        </w:rPr>
        <w:t>opo</w:t>
      </w:r>
      <w:r w:rsidRPr="00E973CF">
        <w:rPr>
          <w:rFonts w:ascii="Arial" w:hAnsi="Arial" w:cs="Arial"/>
          <w:i w:val="0"/>
          <w:spacing w:val="-2"/>
        </w:rPr>
        <w:t>s</w:t>
      </w:r>
      <w:r w:rsidRPr="00E973CF">
        <w:rPr>
          <w:rFonts w:ascii="Arial" w:hAnsi="Arial" w:cs="Arial"/>
          <w:i w:val="0"/>
          <w:spacing w:val="-1"/>
        </w:rPr>
        <w:t>é</w:t>
      </w:r>
      <w:r w:rsidRPr="00E973CF">
        <w:rPr>
          <w:rFonts w:ascii="Arial" w:hAnsi="Arial" w:cs="Arial"/>
          <w:i w:val="0"/>
        </w:rPr>
        <w:t xml:space="preserve">s </w:t>
      </w:r>
      <w:r w:rsidRPr="00E973CF">
        <w:rPr>
          <w:rFonts w:ascii="Arial" w:hAnsi="Arial" w:cs="Arial"/>
          <w:i w:val="0"/>
          <w:spacing w:val="-21"/>
        </w:rPr>
        <w:t xml:space="preserve"> </w:t>
      </w:r>
      <w:r w:rsidRPr="00E973CF">
        <w:rPr>
          <w:rFonts w:ascii="Arial" w:hAnsi="Arial" w:cs="Arial"/>
          <w:i w:val="0"/>
          <w:spacing w:val="-2"/>
        </w:rPr>
        <w:t>s</w:t>
      </w:r>
      <w:r w:rsidRPr="00E973CF">
        <w:rPr>
          <w:rFonts w:ascii="Arial" w:hAnsi="Arial" w:cs="Arial"/>
          <w:i w:val="0"/>
        </w:rPr>
        <w:t xml:space="preserve">ous </w:t>
      </w:r>
      <w:r w:rsidRPr="00E973CF">
        <w:rPr>
          <w:rFonts w:ascii="Arial" w:hAnsi="Arial" w:cs="Arial"/>
          <w:i w:val="0"/>
          <w:spacing w:val="-21"/>
        </w:rPr>
        <w:t xml:space="preserve"> </w:t>
      </w:r>
      <w:r w:rsidRPr="00E973CF">
        <w:rPr>
          <w:rFonts w:ascii="Arial" w:hAnsi="Arial" w:cs="Arial"/>
          <w:i w:val="0"/>
        </w:rPr>
        <w:t xml:space="preserve">la </w:t>
      </w:r>
      <w:r w:rsidRPr="00E973CF">
        <w:rPr>
          <w:rFonts w:ascii="Arial" w:hAnsi="Arial" w:cs="Arial"/>
          <w:i w:val="0"/>
          <w:spacing w:val="-20"/>
        </w:rPr>
        <w:t xml:space="preserve"> </w:t>
      </w:r>
      <w:r w:rsidRPr="00E973CF">
        <w:rPr>
          <w:rFonts w:ascii="Arial" w:hAnsi="Arial" w:cs="Arial"/>
          <w:i w:val="0"/>
          <w:spacing w:val="2"/>
        </w:rPr>
        <w:t>f</w:t>
      </w:r>
      <w:r w:rsidRPr="00E973CF">
        <w:rPr>
          <w:rFonts w:ascii="Arial" w:hAnsi="Arial" w:cs="Arial"/>
          <w:i w:val="0"/>
        </w:rPr>
        <w:t>o</w:t>
      </w:r>
      <w:r w:rsidRPr="00E973CF">
        <w:rPr>
          <w:rFonts w:ascii="Arial" w:hAnsi="Arial" w:cs="Arial"/>
          <w:i w:val="0"/>
          <w:spacing w:val="2"/>
        </w:rPr>
        <w:t>r</w:t>
      </w:r>
      <w:r w:rsidRPr="00E973CF">
        <w:rPr>
          <w:rFonts w:ascii="Arial" w:hAnsi="Arial" w:cs="Arial"/>
          <w:i w:val="0"/>
        </w:rPr>
        <w:t>me po</w:t>
      </w:r>
      <w:r w:rsidRPr="00E973CF">
        <w:rPr>
          <w:rFonts w:ascii="Arial" w:hAnsi="Arial" w:cs="Arial"/>
          <w:i w:val="0"/>
          <w:spacing w:val="-2"/>
        </w:rPr>
        <w:t>ss</w:t>
      </w:r>
      <w:r w:rsidRPr="00E973CF">
        <w:rPr>
          <w:rFonts w:ascii="Arial" w:hAnsi="Arial" w:cs="Arial"/>
          <w:i w:val="0"/>
        </w:rPr>
        <w:t>ible</w:t>
      </w:r>
      <w:r w:rsidRPr="00E973CF">
        <w:rPr>
          <w:rFonts w:ascii="Arial" w:hAnsi="Arial" w:cs="Arial"/>
          <w:i w:val="0"/>
          <w:spacing w:val="1"/>
        </w:rPr>
        <w:t xml:space="preserve"> </w:t>
      </w:r>
      <w:r w:rsidRPr="00E973CF">
        <w:rPr>
          <w:rFonts w:ascii="Arial" w:hAnsi="Arial" w:cs="Arial"/>
          <w:i w:val="0"/>
        </w:rPr>
        <w:t>de</w:t>
      </w:r>
      <w:r w:rsidRPr="00E973CF">
        <w:rPr>
          <w:rFonts w:ascii="Arial" w:hAnsi="Arial" w:cs="Arial"/>
          <w:i w:val="0"/>
          <w:spacing w:val="1"/>
        </w:rPr>
        <w:t xml:space="preserve"> </w:t>
      </w:r>
      <w:r w:rsidRPr="00E973CF">
        <w:rPr>
          <w:rFonts w:ascii="Arial" w:hAnsi="Arial" w:cs="Arial"/>
          <w:i w:val="0"/>
        </w:rPr>
        <w:t>di</w:t>
      </w:r>
      <w:r w:rsidRPr="00E973CF">
        <w:rPr>
          <w:rFonts w:ascii="Arial" w:hAnsi="Arial" w:cs="Arial"/>
          <w:i w:val="0"/>
          <w:spacing w:val="2"/>
        </w:rPr>
        <w:t>ff</w:t>
      </w:r>
      <w:r w:rsidRPr="00E973CF">
        <w:rPr>
          <w:rFonts w:ascii="Arial" w:hAnsi="Arial" w:cs="Arial"/>
          <w:i w:val="0"/>
          <w:spacing w:val="-1"/>
        </w:rPr>
        <w:t>é</w:t>
      </w:r>
      <w:r w:rsidRPr="00E973CF">
        <w:rPr>
          <w:rFonts w:ascii="Arial" w:hAnsi="Arial" w:cs="Arial"/>
          <w:i w:val="0"/>
          <w:spacing w:val="2"/>
        </w:rPr>
        <w:t>r</w:t>
      </w:r>
      <w:r w:rsidRPr="00E973CF">
        <w:rPr>
          <w:rFonts w:ascii="Arial" w:hAnsi="Arial" w:cs="Arial"/>
          <w:i w:val="0"/>
          <w:spacing w:val="-1"/>
        </w:rPr>
        <w:t>e</w:t>
      </w:r>
      <w:r w:rsidRPr="00E973CF">
        <w:rPr>
          <w:rFonts w:ascii="Arial" w:hAnsi="Arial" w:cs="Arial"/>
          <w:i w:val="0"/>
        </w:rPr>
        <w:t>nt</w:t>
      </w:r>
      <w:r w:rsidRPr="00E973CF">
        <w:rPr>
          <w:rFonts w:ascii="Arial" w:hAnsi="Arial" w:cs="Arial"/>
          <w:i w:val="0"/>
          <w:spacing w:val="-1"/>
        </w:rPr>
        <w:t>e</w:t>
      </w:r>
      <w:r w:rsidRPr="00E973CF">
        <w:rPr>
          <w:rFonts w:ascii="Arial" w:hAnsi="Arial" w:cs="Arial"/>
          <w:i w:val="0"/>
        </w:rPr>
        <w:t xml:space="preserve">s </w:t>
      </w:r>
      <w:r w:rsidRPr="00E973CF">
        <w:rPr>
          <w:rFonts w:ascii="Arial" w:hAnsi="Arial" w:cs="Arial"/>
          <w:i w:val="0"/>
          <w:spacing w:val="-1"/>
        </w:rPr>
        <w:t>ac</w:t>
      </w:r>
      <w:r w:rsidRPr="00E973CF">
        <w:rPr>
          <w:rFonts w:ascii="Arial" w:hAnsi="Arial" w:cs="Arial"/>
          <w:i w:val="0"/>
        </w:rPr>
        <w:t>tivit</w:t>
      </w:r>
      <w:r w:rsidRPr="00E973CF">
        <w:rPr>
          <w:rFonts w:ascii="Arial" w:hAnsi="Arial" w:cs="Arial"/>
          <w:i w:val="0"/>
          <w:spacing w:val="-1"/>
        </w:rPr>
        <w:t>é</w:t>
      </w:r>
      <w:r w:rsidRPr="00E973CF">
        <w:rPr>
          <w:rFonts w:ascii="Arial" w:hAnsi="Arial" w:cs="Arial"/>
          <w:i w:val="0"/>
        </w:rPr>
        <w:t>s p</w:t>
      </w:r>
      <w:r w:rsidRPr="00E973CF">
        <w:rPr>
          <w:rFonts w:ascii="Arial" w:hAnsi="Arial" w:cs="Arial"/>
          <w:i w:val="0"/>
          <w:spacing w:val="-1"/>
        </w:rPr>
        <w:t>é</w:t>
      </w:r>
      <w:r w:rsidRPr="00E973CF">
        <w:rPr>
          <w:rFonts w:ascii="Arial" w:hAnsi="Arial" w:cs="Arial"/>
          <w:i w:val="0"/>
        </w:rPr>
        <w:t>d</w:t>
      </w:r>
      <w:r w:rsidRPr="00E973CF">
        <w:rPr>
          <w:rFonts w:ascii="Arial" w:hAnsi="Arial" w:cs="Arial"/>
          <w:i w:val="0"/>
          <w:spacing w:val="-1"/>
        </w:rPr>
        <w:t>a</w:t>
      </w:r>
      <w:r w:rsidRPr="00E973CF">
        <w:rPr>
          <w:rFonts w:ascii="Arial" w:hAnsi="Arial" w:cs="Arial"/>
          <w:i w:val="0"/>
        </w:rPr>
        <w:t>gogiqu</w:t>
      </w:r>
      <w:r w:rsidRPr="00E973CF">
        <w:rPr>
          <w:rFonts w:ascii="Arial" w:hAnsi="Arial" w:cs="Arial"/>
          <w:i w:val="0"/>
          <w:spacing w:val="-1"/>
        </w:rPr>
        <w:t>e</w:t>
      </w:r>
      <w:r w:rsidRPr="00E973CF">
        <w:rPr>
          <w:rFonts w:ascii="Arial" w:hAnsi="Arial" w:cs="Arial"/>
          <w:i w:val="0"/>
        </w:rPr>
        <w:t>s pour</w:t>
      </w:r>
      <w:r w:rsidRPr="00E973CF">
        <w:rPr>
          <w:rFonts w:ascii="Arial" w:hAnsi="Arial" w:cs="Arial"/>
          <w:i w:val="0"/>
          <w:spacing w:val="-1"/>
        </w:rPr>
        <w:t xml:space="preserve"> </w:t>
      </w:r>
      <w:r w:rsidRPr="00E973CF">
        <w:rPr>
          <w:rFonts w:ascii="Arial" w:hAnsi="Arial" w:cs="Arial"/>
          <w:i w:val="0"/>
        </w:rPr>
        <w:t>un</w:t>
      </w:r>
      <w:r w:rsidRPr="00E973CF">
        <w:rPr>
          <w:rFonts w:ascii="Arial" w:hAnsi="Arial" w:cs="Arial"/>
          <w:i w:val="0"/>
          <w:spacing w:val="2"/>
        </w:rPr>
        <w:t xml:space="preserve"> </w:t>
      </w:r>
      <w:r w:rsidRPr="00E973CF">
        <w:rPr>
          <w:rFonts w:ascii="Arial" w:hAnsi="Arial" w:cs="Arial"/>
          <w:i w:val="0"/>
        </w:rPr>
        <w:t>m</w:t>
      </w:r>
      <w:r w:rsidRPr="00E973CF">
        <w:rPr>
          <w:rFonts w:ascii="Arial" w:hAnsi="Arial" w:cs="Arial"/>
          <w:i w:val="0"/>
          <w:spacing w:val="-1"/>
        </w:rPr>
        <w:t>ê</w:t>
      </w:r>
      <w:r w:rsidRPr="00E973CF">
        <w:rPr>
          <w:rFonts w:ascii="Arial" w:hAnsi="Arial" w:cs="Arial"/>
          <w:i w:val="0"/>
        </w:rPr>
        <w:t>me</w:t>
      </w:r>
      <w:r w:rsidRPr="00E973CF">
        <w:rPr>
          <w:rFonts w:ascii="Arial" w:hAnsi="Arial" w:cs="Arial"/>
          <w:i w:val="0"/>
          <w:spacing w:val="1"/>
        </w:rPr>
        <w:t xml:space="preserve"> </w:t>
      </w:r>
      <w:r w:rsidRPr="00E973CF">
        <w:rPr>
          <w:rFonts w:ascii="Arial" w:hAnsi="Arial" w:cs="Arial"/>
          <w:i w:val="0"/>
          <w:spacing w:val="-1"/>
        </w:rPr>
        <w:t>e</w:t>
      </w:r>
      <w:r w:rsidRPr="00E973CF">
        <w:rPr>
          <w:rFonts w:ascii="Arial" w:hAnsi="Arial" w:cs="Arial"/>
          <w:i w:val="0"/>
        </w:rPr>
        <w:t>n</w:t>
      </w:r>
      <w:r w:rsidRPr="00E973CF">
        <w:rPr>
          <w:rFonts w:ascii="Arial" w:hAnsi="Arial" w:cs="Arial"/>
          <w:i w:val="0"/>
          <w:spacing w:val="-2"/>
        </w:rPr>
        <w:t>s</w:t>
      </w:r>
      <w:r w:rsidRPr="00E973CF">
        <w:rPr>
          <w:rFonts w:ascii="Arial" w:hAnsi="Arial" w:cs="Arial"/>
          <w:i w:val="0"/>
          <w:spacing w:val="-1"/>
        </w:rPr>
        <w:t>e</w:t>
      </w:r>
      <w:r w:rsidRPr="00E973CF">
        <w:rPr>
          <w:rFonts w:ascii="Arial" w:hAnsi="Arial" w:cs="Arial"/>
          <w:i w:val="0"/>
        </w:rPr>
        <w:t>ign</w:t>
      </w:r>
      <w:r w:rsidRPr="00E973CF">
        <w:rPr>
          <w:rFonts w:ascii="Arial" w:hAnsi="Arial" w:cs="Arial"/>
          <w:i w:val="0"/>
          <w:spacing w:val="-1"/>
        </w:rPr>
        <w:t>e</w:t>
      </w:r>
      <w:r w:rsidRPr="00E973CF">
        <w:rPr>
          <w:rFonts w:ascii="Arial" w:hAnsi="Arial" w:cs="Arial"/>
          <w:i w:val="0"/>
        </w:rPr>
        <w:t>m</w:t>
      </w:r>
      <w:r w:rsidRPr="00E973CF">
        <w:rPr>
          <w:rFonts w:ascii="Arial" w:hAnsi="Arial" w:cs="Arial"/>
          <w:i w:val="0"/>
          <w:spacing w:val="-1"/>
        </w:rPr>
        <w:t>e</w:t>
      </w:r>
      <w:r w:rsidRPr="00E973CF">
        <w:rPr>
          <w:rFonts w:ascii="Arial" w:hAnsi="Arial" w:cs="Arial"/>
          <w:i w:val="0"/>
        </w:rPr>
        <w:t>nt.</w:t>
      </w:r>
    </w:p>
    <w:p w:rsidR="00336D18" w:rsidRPr="00E973CF" w:rsidRDefault="00336D18" w:rsidP="00336D18">
      <w:pPr>
        <w:pStyle w:val="Corpsdetexte3"/>
        <w:numPr>
          <w:ilvl w:val="0"/>
          <w:numId w:val="32"/>
        </w:numPr>
        <w:tabs>
          <w:tab w:val="left" w:pos="6300"/>
        </w:tabs>
        <w:spacing w:before="120"/>
        <w:jc w:val="both"/>
        <w:rPr>
          <w:rFonts w:ascii="Arial" w:hAnsi="Arial" w:cs="Arial"/>
          <w:sz w:val="20"/>
          <w:szCs w:val="20"/>
        </w:rPr>
      </w:pPr>
      <w:r w:rsidRPr="00E973CF">
        <w:rPr>
          <w:rFonts w:ascii="Arial" w:hAnsi="Arial" w:cs="Arial"/>
          <w:sz w:val="20"/>
          <w:szCs w:val="20"/>
        </w:rPr>
        <w:t xml:space="preserve">La composition des unités d’enseignement </w:t>
      </w:r>
    </w:p>
    <w:p w:rsidR="00336D18" w:rsidRPr="00E973CF" w:rsidRDefault="00336D18" w:rsidP="00336D18">
      <w:pPr>
        <w:pStyle w:val="Blocdecitation"/>
        <w:spacing w:before="120"/>
        <w:ind w:right="0"/>
        <w:jc w:val="both"/>
        <w:rPr>
          <w:rFonts w:ascii="Arial" w:hAnsi="Arial" w:cs="Arial"/>
          <w:i w:val="0"/>
        </w:rPr>
      </w:pPr>
      <w:r>
        <w:rPr>
          <w:rFonts w:ascii="Arial" w:hAnsi="Arial" w:cs="Arial"/>
          <w:b/>
          <w:i w:val="0"/>
        </w:rPr>
        <w:t>Disposition n°16</w:t>
      </w:r>
      <w:r w:rsidRPr="00E973CF">
        <w:rPr>
          <w:rFonts w:ascii="Arial" w:hAnsi="Arial" w:cs="Arial"/>
          <w:b/>
          <w:i w:val="0"/>
        </w:rPr>
        <w:t> :</w:t>
      </w:r>
      <w:r w:rsidRPr="00E973CF">
        <w:rPr>
          <w:rFonts w:ascii="Arial" w:hAnsi="Arial" w:cs="Arial"/>
          <w:i w:val="0"/>
        </w:rPr>
        <w:t xml:space="preserve"> Une unité d’enseignement peut être composée d’un ou de plusieurs éléments constitutifs. L’évaluation des étudiants pourra être organisée au niveau de l’UE, y compris lorsqu’il y a plusieurs éléments constitutifs.</w:t>
      </w:r>
    </w:p>
    <w:p w:rsidR="00336D18" w:rsidRPr="00E973CF" w:rsidRDefault="00336D18" w:rsidP="00336D18">
      <w:pPr>
        <w:pStyle w:val="Corpsdetexte3"/>
        <w:numPr>
          <w:ilvl w:val="0"/>
          <w:numId w:val="35"/>
        </w:numPr>
        <w:spacing w:before="120"/>
        <w:rPr>
          <w:rFonts w:ascii="Arial" w:hAnsi="Arial" w:cs="Arial"/>
          <w:sz w:val="20"/>
          <w:szCs w:val="20"/>
        </w:rPr>
      </w:pPr>
      <w:r w:rsidRPr="00E973CF">
        <w:rPr>
          <w:rFonts w:ascii="Arial" w:hAnsi="Arial" w:cs="Arial"/>
          <w:sz w:val="20"/>
          <w:szCs w:val="20"/>
        </w:rPr>
        <w:lastRenderedPageBreak/>
        <w:t>La détermination du résultat de l’étudiant en première année de Master</w:t>
      </w:r>
    </w:p>
    <w:p w:rsidR="00336D18" w:rsidRPr="00E973CF" w:rsidRDefault="00336D18" w:rsidP="00336D18">
      <w:pPr>
        <w:pStyle w:val="Blocdecitation"/>
        <w:spacing w:before="120"/>
        <w:ind w:right="0"/>
        <w:jc w:val="both"/>
        <w:rPr>
          <w:rFonts w:ascii="Arial" w:hAnsi="Arial" w:cs="Arial"/>
          <w:sz w:val="24"/>
          <w:szCs w:val="24"/>
        </w:rPr>
      </w:pPr>
      <w:r>
        <w:rPr>
          <w:rFonts w:ascii="Arial" w:hAnsi="Arial" w:cs="Arial"/>
          <w:b/>
          <w:i w:val="0"/>
        </w:rPr>
        <w:t>Disposition n°17</w:t>
      </w:r>
      <w:r w:rsidRPr="00E973CF">
        <w:rPr>
          <w:rFonts w:ascii="Arial" w:hAnsi="Arial" w:cs="Arial"/>
          <w:b/>
          <w:i w:val="0"/>
        </w:rPr>
        <w:t> :</w:t>
      </w:r>
      <w:r w:rsidRPr="00E973CF">
        <w:rPr>
          <w:rFonts w:ascii="Arial" w:hAnsi="Arial" w:cs="Arial"/>
          <w:i w:val="0"/>
        </w:rPr>
        <w:t xml:space="preserve"> Lorsque l’évaluation des étudiants s’opère au niveau de chacun des éléments constitutifs de l’UE, le résultat obtenu à celle-ci est donné par la moyenne pondérée des notes acquises aux éléments constitutifs (</w:t>
      </w:r>
      <w:r w:rsidRPr="008945DA">
        <w:rPr>
          <w:rFonts w:ascii="Arial" w:hAnsi="Arial" w:cs="Arial"/>
          <w:i w:val="0"/>
        </w:rPr>
        <w:t>compensation intra UE).</w:t>
      </w:r>
    </w:p>
    <w:p w:rsidR="00336D18" w:rsidRPr="00E973CF" w:rsidRDefault="00336D18" w:rsidP="00336D18">
      <w:pPr>
        <w:pStyle w:val="Blocdecitation"/>
        <w:tabs>
          <w:tab w:val="left" w:pos="9072"/>
        </w:tabs>
        <w:spacing w:before="120"/>
        <w:ind w:right="0"/>
        <w:jc w:val="both"/>
        <w:rPr>
          <w:rFonts w:ascii="Arial" w:hAnsi="Arial" w:cs="Arial"/>
          <w:i w:val="0"/>
        </w:rPr>
      </w:pPr>
      <w:r>
        <w:rPr>
          <w:rFonts w:ascii="Arial" w:hAnsi="Arial" w:cs="Arial"/>
          <w:b/>
          <w:i w:val="0"/>
        </w:rPr>
        <w:t>Disposition n°18</w:t>
      </w:r>
      <w:r w:rsidRPr="00E973CF">
        <w:rPr>
          <w:rFonts w:ascii="Arial" w:hAnsi="Arial" w:cs="Arial"/>
          <w:b/>
          <w:i w:val="0"/>
        </w:rPr>
        <w:t> :</w:t>
      </w:r>
      <w:r w:rsidRPr="00E973CF">
        <w:rPr>
          <w:rFonts w:ascii="Arial" w:hAnsi="Arial" w:cs="Arial"/>
          <w:i w:val="0"/>
        </w:rPr>
        <w:t xml:space="preserve"> </w:t>
      </w:r>
      <w:r w:rsidRPr="00D93935">
        <w:rPr>
          <w:rFonts w:ascii="Arial" w:hAnsi="Arial" w:cs="Arial"/>
          <w:i w:val="0"/>
        </w:rPr>
        <w:t>Les UE « disciplinaires » (i.e., hors l’ensemble des UE relatives au</w:t>
      </w:r>
      <w:r>
        <w:rPr>
          <w:rFonts w:ascii="Arial" w:hAnsi="Arial" w:cs="Arial"/>
          <w:i w:val="0"/>
        </w:rPr>
        <w:t>x</w:t>
      </w:r>
      <w:r w:rsidRPr="00D93935">
        <w:rPr>
          <w:rFonts w:ascii="Arial" w:hAnsi="Arial" w:cs="Arial"/>
          <w:i w:val="0"/>
        </w:rPr>
        <w:t xml:space="preserve"> stages « professionnels ») </w:t>
      </w:r>
      <w:r w:rsidRPr="00E973CF">
        <w:rPr>
          <w:rFonts w:ascii="Arial" w:hAnsi="Arial" w:cs="Arial"/>
          <w:i w:val="0"/>
        </w:rPr>
        <w:t>d’un même semestre se compensent entre elles compte tenu de leur coefficient de pondération (</w:t>
      </w:r>
      <w:r w:rsidRPr="008945DA">
        <w:rPr>
          <w:rFonts w:ascii="Arial" w:hAnsi="Arial" w:cs="Arial"/>
          <w:i w:val="0"/>
        </w:rPr>
        <w:t>Compensation intra semestre).</w:t>
      </w:r>
      <w:r w:rsidRPr="00E973CF">
        <w:rPr>
          <w:rFonts w:ascii="Arial" w:hAnsi="Arial" w:cs="Arial"/>
          <w:i w:val="0"/>
        </w:rPr>
        <w:t xml:space="preserve"> Lorsque le coefficient n’est pas précisé, la compensation se fera en se rapportant au nombre d’ECTS des UE considérées. Chaque équipe de formation détermine les modalités de compensation concernant les notes de stages.</w:t>
      </w:r>
    </w:p>
    <w:p w:rsidR="00336D18" w:rsidRPr="00E973CF" w:rsidRDefault="00336D18" w:rsidP="00336D18">
      <w:pPr>
        <w:pStyle w:val="Blocdecitation"/>
        <w:tabs>
          <w:tab w:val="left" w:pos="9072"/>
        </w:tabs>
        <w:spacing w:before="120"/>
        <w:ind w:right="0"/>
        <w:jc w:val="both"/>
        <w:rPr>
          <w:rFonts w:ascii="Arial" w:hAnsi="Arial" w:cs="Arial"/>
          <w:i w:val="0"/>
        </w:rPr>
      </w:pPr>
      <w:r>
        <w:rPr>
          <w:rFonts w:ascii="Arial" w:hAnsi="Arial" w:cs="Arial"/>
          <w:b/>
          <w:i w:val="0"/>
        </w:rPr>
        <w:t>Disposition n°19</w:t>
      </w:r>
      <w:r w:rsidRPr="00E973CF">
        <w:rPr>
          <w:rFonts w:ascii="Arial" w:hAnsi="Arial" w:cs="Arial"/>
          <w:b/>
          <w:i w:val="0"/>
        </w:rPr>
        <w:t> :</w:t>
      </w:r>
      <w:r w:rsidRPr="00E973CF">
        <w:rPr>
          <w:rFonts w:ascii="Arial" w:hAnsi="Arial" w:cs="Arial"/>
          <w:i w:val="0"/>
        </w:rPr>
        <w:t xml:space="preserve"> Si la moyenne des notes obtenues à un semestre est supérieure ou égale à 10,  l’étudiant est déclaré admis à celui-ci. </w:t>
      </w:r>
    </w:p>
    <w:p w:rsidR="00336D18" w:rsidRPr="00E973CF" w:rsidRDefault="00336D18" w:rsidP="00336D18">
      <w:pPr>
        <w:pStyle w:val="Blocdecitation"/>
        <w:tabs>
          <w:tab w:val="left" w:pos="9072"/>
        </w:tabs>
        <w:spacing w:before="120"/>
        <w:ind w:right="0"/>
        <w:jc w:val="both"/>
        <w:rPr>
          <w:rFonts w:ascii="Arial" w:hAnsi="Arial" w:cs="Arial"/>
          <w:i w:val="0"/>
        </w:rPr>
      </w:pPr>
      <w:r w:rsidRPr="00E973CF">
        <w:rPr>
          <w:rFonts w:ascii="Arial" w:hAnsi="Arial" w:cs="Arial"/>
          <w:i w:val="0"/>
        </w:rPr>
        <w:t xml:space="preserve">Sinon l’étudiant est déclaré </w:t>
      </w:r>
      <w:r w:rsidRPr="00E973CF">
        <w:rPr>
          <w:rFonts w:ascii="Arial" w:hAnsi="Arial" w:cs="Arial"/>
          <w:iCs/>
        </w:rPr>
        <w:t>non admis</w:t>
      </w:r>
    </w:p>
    <w:p w:rsidR="00336D18" w:rsidRPr="00E973CF" w:rsidRDefault="00336D18" w:rsidP="00336D18">
      <w:pPr>
        <w:pStyle w:val="Blocdecitation"/>
        <w:tabs>
          <w:tab w:val="left" w:pos="9072"/>
          <w:tab w:val="left" w:pos="9639"/>
        </w:tabs>
        <w:spacing w:before="120"/>
        <w:ind w:right="0"/>
        <w:jc w:val="both"/>
        <w:rPr>
          <w:rFonts w:ascii="Arial" w:hAnsi="Arial" w:cs="Arial"/>
          <w:i w:val="0"/>
        </w:rPr>
      </w:pPr>
      <w:r>
        <w:rPr>
          <w:rFonts w:ascii="Arial" w:hAnsi="Arial" w:cs="Arial"/>
          <w:b/>
          <w:i w:val="0"/>
        </w:rPr>
        <w:t>Disposition n°20</w:t>
      </w:r>
      <w:r w:rsidRPr="00E973CF">
        <w:rPr>
          <w:rFonts w:ascii="Arial" w:hAnsi="Arial" w:cs="Arial"/>
          <w:b/>
          <w:i w:val="0"/>
        </w:rPr>
        <w:t> :</w:t>
      </w:r>
      <w:r w:rsidRPr="00E973CF">
        <w:rPr>
          <w:rFonts w:ascii="Arial" w:hAnsi="Arial" w:cs="Arial"/>
          <w:i w:val="0"/>
        </w:rPr>
        <w:t xml:space="preserve"> Si la note moyenne obtenue à une UE est supérieure ou égale à 10, l’étudiant est déclaré </w:t>
      </w:r>
      <w:r w:rsidRPr="00E973CF">
        <w:rPr>
          <w:rFonts w:ascii="Arial" w:hAnsi="Arial" w:cs="Arial"/>
          <w:iCs/>
        </w:rPr>
        <w:t>admis</w:t>
      </w:r>
      <w:r w:rsidRPr="00E973CF">
        <w:rPr>
          <w:rFonts w:ascii="Arial" w:hAnsi="Arial" w:cs="Arial"/>
          <w:i w:val="0"/>
        </w:rPr>
        <w:t xml:space="preserve"> à celle-ci.</w:t>
      </w:r>
    </w:p>
    <w:p w:rsidR="00336D18" w:rsidRPr="00E973CF" w:rsidRDefault="00336D18" w:rsidP="00336D18">
      <w:pPr>
        <w:pStyle w:val="Blocdecitation"/>
        <w:tabs>
          <w:tab w:val="left" w:pos="9072"/>
        </w:tabs>
        <w:spacing w:before="120"/>
        <w:ind w:right="0"/>
        <w:jc w:val="both"/>
        <w:rPr>
          <w:rFonts w:ascii="Arial" w:hAnsi="Arial" w:cs="Arial"/>
          <w:i w:val="0"/>
        </w:rPr>
      </w:pPr>
      <w:r>
        <w:rPr>
          <w:rFonts w:ascii="Arial" w:hAnsi="Arial" w:cs="Arial"/>
          <w:b/>
          <w:i w:val="0"/>
        </w:rPr>
        <w:t>Disposition n°21</w:t>
      </w:r>
      <w:r w:rsidRPr="00E973CF">
        <w:rPr>
          <w:rFonts w:ascii="Arial" w:hAnsi="Arial" w:cs="Arial"/>
          <w:b/>
          <w:i w:val="0"/>
        </w:rPr>
        <w:t> </w:t>
      </w:r>
      <w:r w:rsidRPr="008945DA">
        <w:rPr>
          <w:rFonts w:ascii="Arial" w:hAnsi="Arial" w:cs="Arial"/>
          <w:b/>
          <w:i w:val="0"/>
        </w:rPr>
        <w:t>:</w:t>
      </w:r>
      <w:r w:rsidRPr="008945DA">
        <w:rPr>
          <w:rFonts w:ascii="Arial" w:hAnsi="Arial" w:cs="Arial"/>
          <w:i w:val="0"/>
        </w:rPr>
        <w:t xml:space="preserve"> En M1, les notes inférieures à la moyenne ne peuvent être reportées d’une session sur une autre</w:t>
      </w:r>
      <w:r w:rsidR="00DD4D5B" w:rsidRPr="008945DA">
        <w:rPr>
          <w:rFonts w:ascii="Arial" w:hAnsi="Arial" w:cs="Arial"/>
          <w:i w:val="0"/>
        </w:rPr>
        <w:t>.</w:t>
      </w:r>
    </w:p>
    <w:p w:rsidR="00336D18" w:rsidRPr="00E973CF" w:rsidRDefault="00336D18" w:rsidP="00DD4D5B">
      <w:pPr>
        <w:pStyle w:val="Blocdecitation"/>
        <w:numPr>
          <w:ilvl w:val="0"/>
          <w:numId w:val="33"/>
        </w:numPr>
        <w:pBdr>
          <w:top w:val="single" w:sz="4" w:space="1" w:color="FF0000"/>
          <w:left w:val="single" w:sz="4" w:space="4" w:color="FF0000"/>
          <w:bottom w:val="single" w:sz="4" w:space="1" w:color="FF0000"/>
          <w:right w:val="single" w:sz="4" w:space="4" w:color="FF0000"/>
        </w:pBdr>
        <w:spacing w:after="0"/>
        <w:ind w:right="0"/>
        <w:jc w:val="both"/>
        <w:rPr>
          <w:rFonts w:ascii="Arial" w:hAnsi="Arial" w:cs="Arial"/>
          <w:i w:val="0"/>
        </w:rPr>
      </w:pPr>
      <w:r w:rsidRPr="00E973CF">
        <w:rPr>
          <w:rFonts w:ascii="Arial" w:hAnsi="Arial" w:cs="Arial"/>
          <w:i w:val="0"/>
        </w:rPr>
        <w:t xml:space="preserve">Si la note moyenne obtenue à une UE est inférieure à 10 mais que l’étudiant est </w:t>
      </w:r>
      <w:r w:rsidRPr="00E973CF">
        <w:rPr>
          <w:rFonts w:ascii="Arial" w:hAnsi="Arial" w:cs="Arial"/>
          <w:iCs/>
        </w:rPr>
        <w:t>admis</w:t>
      </w:r>
      <w:r w:rsidRPr="00E973CF">
        <w:rPr>
          <w:rFonts w:ascii="Arial" w:hAnsi="Arial" w:cs="Arial"/>
          <w:i w:val="0"/>
        </w:rPr>
        <w:t xml:space="preserve"> au semestre qui comprend cette UE il est déclaré </w:t>
      </w:r>
      <w:r w:rsidRPr="00E973CF">
        <w:rPr>
          <w:rFonts w:ascii="Arial" w:hAnsi="Arial" w:cs="Arial"/>
          <w:iCs/>
        </w:rPr>
        <w:t>admis</w:t>
      </w:r>
      <w:r w:rsidRPr="00E973CF">
        <w:rPr>
          <w:rFonts w:ascii="Arial" w:hAnsi="Arial" w:cs="Arial"/>
          <w:i w:val="0"/>
        </w:rPr>
        <w:t xml:space="preserve"> </w:t>
      </w:r>
      <w:r w:rsidRPr="00E973CF">
        <w:rPr>
          <w:rFonts w:ascii="Arial" w:hAnsi="Arial" w:cs="Arial"/>
          <w:iCs/>
        </w:rPr>
        <w:t>par</w:t>
      </w:r>
      <w:r w:rsidRPr="00E973CF">
        <w:rPr>
          <w:rFonts w:ascii="Arial" w:hAnsi="Arial" w:cs="Arial"/>
          <w:i w:val="0"/>
        </w:rPr>
        <w:t xml:space="preserve"> </w:t>
      </w:r>
      <w:r w:rsidRPr="00E973CF">
        <w:rPr>
          <w:rFonts w:ascii="Arial" w:hAnsi="Arial" w:cs="Arial"/>
          <w:iCs/>
        </w:rPr>
        <w:t>compensation</w:t>
      </w:r>
      <w:r w:rsidRPr="00E973CF">
        <w:rPr>
          <w:rFonts w:ascii="Arial" w:hAnsi="Arial" w:cs="Arial"/>
          <w:i w:val="0"/>
        </w:rPr>
        <w:t xml:space="preserve"> à celle-ci.</w:t>
      </w:r>
    </w:p>
    <w:p w:rsidR="00336D18" w:rsidRPr="00E973CF" w:rsidRDefault="00336D18" w:rsidP="00DD4D5B">
      <w:pPr>
        <w:pStyle w:val="Blocdecitation"/>
        <w:numPr>
          <w:ilvl w:val="0"/>
          <w:numId w:val="33"/>
        </w:numPr>
        <w:pBdr>
          <w:top w:val="single" w:sz="4" w:space="1" w:color="FF0000"/>
          <w:left w:val="single" w:sz="4" w:space="4" w:color="FF0000"/>
          <w:bottom w:val="single" w:sz="4" w:space="1" w:color="FF0000"/>
          <w:right w:val="single" w:sz="4" w:space="4" w:color="FF0000"/>
        </w:pBdr>
        <w:spacing w:after="0"/>
        <w:ind w:right="0"/>
        <w:jc w:val="both"/>
        <w:rPr>
          <w:rFonts w:ascii="Arial" w:hAnsi="Arial" w:cs="Arial"/>
          <w:i w:val="0"/>
        </w:rPr>
      </w:pPr>
      <w:r w:rsidRPr="00E973CF">
        <w:rPr>
          <w:rFonts w:ascii="Arial" w:hAnsi="Arial" w:cs="Arial"/>
          <w:i w:val="0"/>
        </w:rPr>
        <w:t xml:space="preserve">Si la note moyenne obtenue à une UE est inférieure à 10 et que l’étudiant est </w:t>
      </w:r>
      <w:r w:rsidRPr="00E973CF">
        <w:rPr>
          <w:rFonts w:ascii="Arial" w:hAnsi="Arial" w:cs="Arial"/>
          <w:iCs/>
        </w:rPr>
        <w:t>non</w:t>
      </w:r>
      <w:r w:rsidRPr="00E973CF">
        <w:rPr>
          <w:rFonts w:ascii="Arial" w:hAnsi="Arial" w:cs="Arial"/>
          <w:i w:val="0"/>
        </w:rPr>
        <w:t xml:space="preserve"> </w:t>
      </w:r>
      <w:r w:rsidRPr="00E973CF">
        <w:rPr>
          <w:rFonts w:ascii="Arial" w:hAnsi="Arial" w:cs="Arial"/>
          <w:iCs/>
        </w:rPr>
        <w:t>admis</w:t>
      </w:r>
      <w:r w:rsidRPr="00E973CF">
        <w:rPr>
          <w:rFonts w:ascii="Arial" w:hAnsi="Arial" w:cs="Arial"/>
          <w:i w:val="0"/>
        </w:rPr>
        <w:t xml:space="preserve"> au semestre  qui comprend cette UE, il est déclaré </w:t>
      </w:r>
      <w:r w:rsidRPr="00E973CF">
        <w:rPr>
          <w:rFonts w:ascii="Arial" w:hAnsi="Arial" w:cs="Arial"/>
          <w:iCs/>
        </w:rPr>
        <w:t>non</w:t>
      </w:r>
      <w:r w:rsidRPr="00E973CF">
        <w:rPr>
          <w:rFonts w:ascii="Arial" w:hAnsi="Arial" w:cs="Arial"/>
          <w:i w:val="0"/>
        </w:rPr>
        <w:t xml:space="preserve"> </w:t>
      </w:r>
      <w:r w:rsidRPr="00E973CF">
        <w:rPr>
          <w:rFonts w:ascii="Arial" w:hAnsi="Arial" w:cs="Arial"/>
          <w:iCs/>
        </w:rPr>
        <w:t>admis</w:t>
      </w:r>
      <w:r w:rsidRPr="00E973CF">
        <w:rPr>
          <w:rFonts w:ascii="Arial" w:hAnsi="Arial" w:cs="Arial"/>
          <w:i w:val="0"/>
        </w:rPr>
        <w:t xml:space="preserve"> à cette UE.</w:t>
      </w:r>
    </w:p>
    <w:p w:rsidR="00336D18" w:rsidRPr="00E973CF" w:rsidRDefault="00336D18" w:rsidP="00DD4D5B">
      <w:pPr>
        <w:pStyle w:val="Blocdecitation"/>
        <w:numPr>
          <w:ilvl w:val="0"/>
          <w:numId w:val="33"/>
        </w:numPr>
        <w:pBdr>
          <w:top w:val="single" w:sz="4" w:space="1" w:color="FF0000"/>
          <w:left w:val="single" w:sz="4" w:space="4" w:color="FF0000"/>
          <w:bottom w:val="single" w:sz="4" w:space="1" w:color="FF0000"/>
          <w:right w:val="single" w:sz="4" w:space="4" w:color="FF0000"/>
        </w:pBdr>
        <w:spacing w:after="0"/>
        <w:ind w:right="0"/>
        <w:jc w:val="both"/>
        <w:rPr>
          <w:rFonts w:ascii="Arial" w:hAnsi="Arial" w:cs="Arial"/>
          <w:i w:val="0"/>
        </w:rPr>
      </w:pPr>
      <w:r w:rsidRPr="00E973CF">
        <w:rPr>
          <w:rFonts w:ascii="Arial" w:hAnsi="Arial" w:cs="Arial"/>
          <w:i w:val="0"/>
        </w:rPr>
        <w:t xml:space="preserve">Si la compensation « intra UE » ne peut s’effectuer en raison d’une défaillance à l’un de ses EC, l’étudiant est déclaré </w:t>
      </w:r>
      <w:r w:rsidRPr="00E973CF">
        <w:rPr>
          <w:rFonts w:ascii="Arial" w:hAnsi="Arial" w:cs="Arial"/>
          <w:iCs/>
        </w:rPr>
        <w:t>défaillant</w:t>
      </w:r>
      <w:r w:rsidRPr="00E973CF">
        <w:rPr>
          <w:rFonts w:ascii="Arial" w:hAnsi="Arial" w:cs="Arial"/>
          <w:i w:val="0"/>
        </w:rPr>
        <w:t xml:space="preserve"> à cette UE.</w:t>
      </w:r>
    </w:p>
    <w:p w:rsidR="00336D18" w:rsidRDefault="00336D18" w:rsidP="00DD4D5B">
      <w:pPr>
        <w:pStyle w:val="Blocdecitation"/>
        <w:pBdr>
          <w:top w:val="single" w:sz="4" w:space="1" w:color="FF0000"/>
          <w:left w:val="single" w:sz="4" w:space="4" w:color="FF0000"/>
          <w:bottom w:val="single" w:sz="4" w:space="1" w:color="FF0000"/>
          <w:right w:val="single" w:sz="4" w:space="4" w:color="FF0000"/>
        </w:pBdr>
        <w:spacing w:after="0"/>
        <w:ind w:left="720" w:right="0"/>
        <w:jc w:val="both"/>
        <w:rPr>
          <w:rFonts w:ascii="Arial" w:hAnsi="Arial" w:cs="Arial"/>
          <w:i w:val="0"/>
        </w:rPr>
      </w:pPr>
      <w:r w:rsidRPr="00E973CF">
        <w:rPr>
          <w:rFonts w:ascii="Arial" w:hAnsi="Arial" w:cs="Arial"/>
          <w:i w:val="0"/>
        </w:rPr>
        <w:t xml:space="preserve">Tout résultat « ABI » à un élément pédagogique particulier donne lieu à un résultat général de </w:t>
      </w:r>
      <w:r w:rsidRPr="00E973CF">
        <w:rPr>
          <w:rFonts w:ascii="Arial" w:hAnsi="Arial" w:cs="Arial"/>
          <w:iCs/>
        </w:rPr>
        <w:t>Défaillant</w:t>
      </w:r>
      <w:r w:rsidRPr="00E973CF">
        <w:rPr>
          <w:rFonts w:ascii="Arial" w:hAnsi="Arial" w:cs="Arial"/>
          <w:i w:val="0"/>
        </w:rPr>
        <w:t xml:space="preserve"> au semestre en question</w:t>
      </w:r>
    </w:p>
    <w:p w:rsidR="00336D18" w:rsidRPr="00D93935" w:rsidRDefault="00336D18" w:rsidP="00DD4D5B">
      <w:pPr>
        <w:pStyle w:val="Blocdecitation"/>
        <w:numPr>
          <w:ilvl w:val="0"/>
          <w:numId w:val="36"/>
        </w:numPr>
        <w:pBdr>
          <w:top w:val="single" w:sz="4" w:space="1" w:color="FF0000"/>
          <w:left w:val="single" w:sz="4" w:space="4" w:color="FF0000"/>
          <w:bottom w:val="single" w:sz="4" w:space="1" w:color="FF0000"/>
          <w:right w:val="single" w:sz="4" w:space="4" w:color="FF0000"/>
        </w:pBdr>
        <w:spacing w:after="0"/>
        <w:ind w:left="709" w:right="0"/>
        <w:jc w:val="both"/>
        <w:rPr>
          <w:rFonts w:ascii="Arial" w:hAnsi="Arial" w:cs="Arial"/>
          <w:i w:val="0"/>
        </w:rPr>
      </w:pPr>
      <w:r w:rsidRPr="00D93935">
        <w:rPr>
          <w:rFonts w:ascii="Arial" w:hAnsi="Arial" w:cs="Arial"/>
          <w:i w:val="0"/>
        </w:rPr>
        <w:t xml:space="preserve">Si le résultat à une UE ou à un EC est inférieur à 10, et qu’il est déclaré </w:t>
      </w:r>
      <w:r w:rsidRPr="00D93935">
        <w:rPr>
          <w:rFonts w:ascii="Arial" w:hAnsi="Arial" w:cs="Arial"/>
        </w:rPr>
        <w:t>non admis</w:t>
      </w:r>
      <w:r w:rsidRPr="00D93935">
        <w:rPr>
          <w:rFonts w:ascii="Arial" w:hAnsi="Arial" w:cs="Arial"/>
          <w:i w:val="0"/>
        </w:rPr>
        <w:t xml:space="preserve"> en 1</w:t>
      </w:r>
      <w:r w:rsidRPr="00D93935">
        <w:rPr>
          <w:rFonts w:ascii="Arial" w:hAnsi="Arial" w:cs="Arial"/>
          <w:i w:val="0"/>
          <w:vertAlign w:val="superscript"/>
        </w:rPr>
        <w:t>ère</w:t>
      </w:r>
      <w:r w:rsidRPr="00D93935">
        <w:rPr>
          <w:rFonts w:ascii="Arial" w:hAnsi="Arial" w:cs="Arial"/>
          <w:i w:val="0"/>
        </w:rPr>
        <w:t xml:space="preserve"> session, la meilleure des notes obtenue entre la 1</w:t>
      </w:r>
      <w:r w:rsidRPr="00D93935">
        <w:rPr>
          <w:rFonts w:ascii="Arial" w:hAnsi="Arial" w:cs="Arial"/>
          <w:i w:val="0"/>
          <w:vertAlign w:val="superscript"/>
        </w:rPr>
        <w:t>ère</w:t>
      </w:r>
      <w:r w:rsidRPr="00D93935">
        <w:rPr>
          <w:rFonts w:ascii="Arial" w:hAnsi="Arial" w:cs="Arial"/>
          <w:i w:val="0"/>
        </w:rPr>
        <w:t xml:space="preserve"> et la 2</w:t>
      </w:r>
      <w:r w:rsidRPr="00D93935">
        <w:rPr>
          <w:rFonts w:ascii="Arial" w:hAnsi="Arial" w:cs="Arial"/>
          <w:i w:val="0"/>
          <w:vertAlign w:val="superscript"/>
        </w:rPr>
        <w:t>ème</w:t>
      </w:r>
      <w:r w:rsidRPr="00D93935">
        <w:rPr>
          <w:rFonts w:ascii="Arial" w:hAnsi="Arial" w:cs="Arial"/>
          <w:i w:val="0"/>
        </w:rPr>
        <w:t xml:space="preserve"> session (lorsque celle-ci existe et que l’étudiant est venu composer à la deuxième session) sera prise en compte pour le résultat global de l’étudiant et la tenue du jury se déroulant à l’issue de la 2</w:t>
      </w:r>
      <w:r w:rsidRPr="00D93935">
        <w:rPr>
          <w:rFonts w:ascii="Arial" w:hAnsi="Arial" w:cs="Arial"/>
          <w:i w:val="0"/>
          <w:vertAlign w:val="superscript"/>
        </w:rPr>
        <w:t>ème</w:t>
      </w:r>
      <w:r w:rsidRPr="00D93935">
        <w:rPr>
          <w:rFonts w:ascii="Arial" w:hAnsi="Arial" w:cs="Arial"/>
          <w:i w:val="0"/>
        </w:rPr>
        <w:t xml:space="preserve"> session.</w:t>
      </w:r>
    </w:p>
    <w:p w:rsidR="00336D18" w:rsidRPr="00D93935" w:rsidRDefault="00336D18" w:rsidP="00336D18">
      <w:pPr>
        <w:pStyle w:val="Blocdecitation"/>
        <w:pBdr>
          <w:left w:val="none" w:sz="0" w:space="0" w:color="auto"/>
          <w:bottom w:val="none" w:sz="0" w:space="0" w:color="auto"/>
        </w:pBdr>
        <w:spacing w:after="0"/>
        <w:ind w:left="720" w:right="0"/>
        <w:jc w:val="both"/>
        <w:rPr>
          <w:rFonts w:ascii="Arial" w:hAnsi="Arial" w:cs="Arial"/>
          <w:i w:val="0"/>
        </w:rPr>
      </w:pPr>
    </w:p>
    <w:p w:rsidR="00336D18" w:rsidRPr="00E973CF" w:rsidRDefault="00336D18" w:rsidP="00336D18">
      <w:pPr>
        <w:pStyle w:val="Blocdecitation"/>
        <w:tabs>
          <w:tab w:val="left" w:pos="-1985"/>
        </w:tabs>
        <w:spacing w:before="120"/>
        <w:ind w:left="1418" w:right="-142"/>
        <w:jc w:val="both"/>
        <w:rPr>
          <w:rFonts w:ascii="Arial" w:hAnsi="Arial" w:cs="Arial"/>
          <w:i w:val="0"/>
        </w:rPr>
      </w:pPr>
      <w:r>
        <w:rPr>
          <w:rFonts w:ascii="Arial" w:hAnsi="Arial" w:cs="Arial"/>
          <w:b/>
          <w:i w:val="0"/>
        </w:rPr>
        <w:t>Disposition n°22</w:t>
      </w:r>
      <w:r w:rsidRPr="00E973CF">
        <w:rPr>
          <w:rFonts w:ascii="Arial" w:hAnsi="Arial" w:cs="Arial"/>
          <w:b/>
          <w:i w:val="0"/>
        </w:rPr>
        <w:t> :</w:t>
      </w:r>
      <w:r w:rsidRPr="00E973CF">
        <w:rPr>
          <w:rFonts w:ascii="Arial" w:hAnsi="Arial" w:cs="Arial"/>
          <w:i w:val="0"/>
        </w:rPr>
        <w:t xml:space="preserve"> Les deux semestres de la première année de Master se compensent.</w:t>
      </w:r>
    </w:p>
    <w:p w:rsidR="00336D18" w:rsidRPr="00E973CF" w:rsidRDefault="00336D18" w:rsidP="00336D18">
      <w:pPr>
        <w:pStyle w:val="Blocdecitation"/>
        <w:pBdr>
          <w:bottom w:val="single" w:sz="48" w:space="0" w:color="FFFFFF"/>
        </w:pBdr>
        <w:tabs>
          <w:tab w:val="left" w:pos="9072"/>
        </w:tabs>
        <w:spacing w:after="0"/>
        <w:ind w:right="0"/>
        <w:jc w:val="both"/>
        <w:rPr>
          <w:rFonts w:ascii="Arial" w:hAnsi="Arial" w:cs="Arial"/>
          <w:i w:val="0"/>
        </w:rPr>
      </w:pPr>
      <w:r w:rsidRPr="00E973CF">
        <w:rPr>
          <w:rFonts w:ascii="Arial" w:hAnsi="Arial" w:cs="Arial"/>
          <w:b/>
          <w:bCs/>
          <w:i w:val="0"/>
        </w:rPr>
        <w:t>Disposition</w:t>
      </w:r>
      <w:r w:rsidRPr="00E973CF">
        <w:rPr>
          <w:rFonts w:ascii="Arial" w:hAnsi="Arial" w:cs="Arial"/>
          <w:i w:val="0"/>
        </w:rPr>
        <w:t xml:space="preserve"> </w:t>
      </w:r>
      <w:r w:rsidRPr="00E973CF">
        <w:rPr>
          <w:rFonts w:ascii="Arial" w:hAnsi="Arial" w:cs="Arial"/>
          <w:b/>
          <w:bCs/>
          <w:i w:val="0"/>
        </w:rPr>
        <w:t>n°2</w:t>
      </w:r>
      <w:r>
        <w:rPr>
          <w:rFonts w:ascii="Arial" w:hAnsi="Arial" w:cs="Arial"/>
          <w:b/>
          <w:bCs/>
          <w:i w:val="0"/>
        </w:rPr>
        <w:t>3</w:t>
      </w:r>
      <w:r w:rsidRPr="00E973CF">
        <w:rPr>
          <w:rFonts w:ascii="Arial" w:hAnsi="Arial" w:cs="Arial"/>
          <w:i w:val="0"/>
        </w:rPr>
        <w:t xml:space="preserve"> : Si le résultat obtenu à l’année est supérieur ou égal à 10, l’étudiant est déclaré admis. Une mention est alors attribuée selon le résultat obtenu à l’année. Le calcul de ce résultat se fait en intégrant l’ensemble des UE qui entrent dans la structuration des parcours de formation, </w:t>
      </w:r>
    </w:p>
    <w:p w:rsidR="00336D18" w:rsidRPr="00E973CF" w:rsidRDefault="00336D18" w:rsidP="00336D18">
      <w:pPr>
        <w:pStyle w:val="Blocdecitation"/>
        <w:pBdr>
          <w:bottom w:val="single" w:sz="48" w:space="0" w:color="FFFFFF"/>
        </w:pBdr>
        <w:tabs>
          <w:tab w:val="left" w:pos="9072"/>
        </w:tabs>
        <w:spacing w:after="0"/>
        <w:ind w:right="0"/>
        <w:jc w:val="both"/>
        <w:rPr>
          <w:rFonts w:ascii="Arial" w:hAnsi="Arial" w:cs="Arial"/>
          <w:i w:val="0"/>
        </w:rPr>
      </w:pPr>
      <w:r w:rsidRPr="00E973CF">
        <w:rPr>
          <w:rFonts w:ascii="Arial" w:hAnsi="Arial" w:cs="Arial"/>
          <w:i w:val="0"/>
        </w:rPr>
        <w:t xml:space="preserve">Passable si :    10 ≤ </w:t>
      </w:r>
      <w:r w:rsidRPr="00E973CF">
        <w:rPr>
          <w:rFonts w:ascii="Arial" w:hAnsi="Arial" w:cs="Arial"/>
        </w:rPr>
        <w:t>résultat</w:t>
      </w:r>
      <w:r w:rsidRPr="00E973CF">
        <w:rPr>
          <w:rFonts w:ascii="Arial" w:hAnsi="Arial" w:cs="Arial"/>
          <w:i w:val="0"/>
        </w:rPr>
        <w:t xml:space="preserve"> &lt; 12</w:t>
      </w:r>
    </w:p>
    <w:p w:rsidR="00336D18" w:rsidRPr="00E973CF" w:rsidRDefault="00336D18" w:rsidP="00336D18">
      <w:pPr>
        <w:pStyle w:val="Blocdecitation"/>
        <w:pBdr>
          <w:bottom w:val="single" w:sz="48" w:space="0" w:color="FFFFFF"/>
        </w:pBdr>
        <w:tabs>
          <w:tab w:val="left" w:pos="9072"/>
        </w:tabs>
        <w:spacing w:after="0"/>
        <w:ind w:right="0"/>
        <w:jc w:val="both"/>
        <w:rPr>
          <w:rFonts w:ascii="Arial" w:hAnsi="Arial" w:cs="Arial"/>
          <w:i w:val="0"/>
        </w:rPr>
      </w:pPr>
      <w:r w:rsidRPr="00E973CF">
        <w:rPr>
          <w:rFonts w:ascii="Arial" w:hAnsi="Arial" w:cs="Arial"/>
          <w:i w:val="0"/>
        </w:rPr>
        <w:t xml:space="preserve">Assez bien si : 12 ≤ </w:t>
      </w:r>
      <w:r w:rsidRPr="00E973CF">
        <w:rPr>
          <w:rFonts w:ascii="Arial" w:hAnsi="Arial" w:cs="Arial"/>
        </w:rPr>
        <w:t>résultat</w:t>
      </w:r>
      <w:r w:rsidRPr="00E973CF">
        <w:rPr>
          <w:rFonts w:ascii="Arial" w:hAnsi="Arial" w:cs="Arial"/>
          <w:i w:val="0"/>
        </w:rPr>
        <w:t xml:space="preserve"> &lt; 14 </w:t>
      </w:r>
    </w:p>
    <w:p w:rsidR="00336D18" w:rsidRPr="00E973CF" w:rsidRDefault="00336D18" w:rsidP="00336D18">
      <w:pPr>
        <w:pStyle w:val="Blocdecitation"/>
        <w:pBdr>
          <w:bottom w:val="single" w:sz="48" w:space="0" w:color="FFFFFF"/>
        </w:pBdr>
        <w:tabs>
          <w:tab w:val="left" w:pos="9072"/>
        </w:tabs>
        <w:spacing w:after="0"/>
        <w:ind w:right="0"/>
        <w:jc w:val="both"/>
        <w:rPr>
          <w:rFonts w:ascii="Arial" w:hAnsi="Arial" w:cs="Arial"/>
          <w:i w:val="0"/>
        </w:rPr>
      </w:pPr>
      <w:r w:rsidRPr="00E973CF">
        <w:rPr>
          <w:rFonts w:ascii="Arial" w:hAnsi="Arial" w:cs="Arial"/>
          <w:i w:val="0"/>
        </w:rPr>
        <w:t xml:space="preserve">Bien si :           14 ≤ </w:t>
      </w:r>
      <w:r w:rsidRPr="00E973CF">
        <w:rPr>
          <w:rFonts w:ascii="Arial" w:hAnsi="Arial" w:cs="Arial"/>
        </w:rPr>
        <w:t>résultat</w:t>
      </w:r>
      <w:r w:rsidRPr="00E973CF">
        <w:rPr>
          <w:rFonts w:ascii="Arial" w:hAnsi="Arial" w:cs="Arial"/>
          <w:i w:val="0"/>
        </w:rPr>
        <w:t xml:space="preserve"> &lt; 16 </w:t>
      </w:r>
    </w:p>
    <w:p w:rsidR="00336D18" w:rsidRDefault="00336D18" w:rsidP="00336D18">
      <w:pPr>
        <w:pStyle w:val="Blocdecitation"/>
        <w:pBdr>
          <w:bottom w:val="single" w:sz="48" w:space="0" w:color="FFFFFF"/>
        </w:pBdr>
        <w:tabs>
          <w:tab w:val="left" w:pos="9072"/>
        </w:tabs>
        <w:spacing w:after="0"/>
        <w:ind w:right="0"/>
        <w:jc w:val="both"/>
        <w:rPr>
          <w:rFonts w:ascii="Arial" w:hAnsi="Arial" w:cs="Arial"/>
        </w:rPr>
      </w:pPr>
      <w:r w:rsidRPr="00E973CF">
        <w:rPr>
          <w:rFonts w:ascii="Arial" w:hAnsi="Arial" w:cs="Arial"/>
          <w:i w:val="0"/>
        </w:rPr>
        <w:t xml:space="preserve">Très bien si :   16 ≤ </w:t>
      </w:r>
      <w:r w:rsidRPr="00E973CF">
        <w:rPr>
          <w:rFonts w:ascii="Arial" w:hAnsi="Arial" w:cs="Arial"/>
        </w:rPr>
        <w:t>résultat</w:t>
      </w:r>
    </w:p>
    <w:p w:rsidR="00336D18" w:rsidRPr="00E973CF" w:rsidRDefault="00336D18" w:rsidP="00336D18">
      <w:pPr>
        <w:pStyle w:val="Blocdecitation"/>
        <w:pBdr>
          <w:bottom w:val="single" w:sz="48" w:space="0" w:color="FFFFFF"/>
        </w:pBdr>
        <w:tabs>
          <w:tab w:val="left" w:pos="9072"/>
        </w:tabs>
        <w:spacing w:after="0"/>
        <w:ind w:right="0"/>
        <w:jc w:val="both"/>
        <w:rPr>
          <w:rFonts w:ascii="Arial" w:hAnsi="Arial" w:cs="Arial"/>
        </w:rPr>
      </w:pPr>
    </w:p>
    <w:p w:rsidR="00336D18" w:rsidRPr="00E973CF" w:rsidRDefault="00336D18" w:rsidP="00336D18">
      <w:pPr>
        <w:pStyle w:val="Corpsdetexte3"/>
        <w:numPr>
          <w:ilvl w:val="0"/>
          <w:numId w:val="34"/>
        </w:numPr>
        <w:tabs>
          <w:tab w:val="left" w:pos="6300"/>
        </w:tabs>
        <w:spacing w:before="120"/>
        <w:jc w:val="both"/>
        <w:rPr>
          <w:rFonts w:ascii="Arial" w:hAnsi="Arial" w:cs="Arial"/>
          <w:sz w:val="20"/>
          <w:szCs w:val="20"/>
        </w:rPr>
      </w:pPr>
      <w:r w:rsidRPr="00E973CF">
        <w:rPr>
          <w:rFonts w:ascii="Arial" w:hAnsi="Arial" w:cs="Arial"/>
          <w:sz w:val="20"/>
          <w:szCs w:val="20"/>
        </w:rPr>
        <w:t>La détermination du résultat de l’étudiant en deuxième année de Master</w:t>
      </w:r>
    </w:p>
    <w:p w:rsidR="00336D18" w:rsidRPr="00E973CF" w:rsidRDefault="00336D18" w:rsidP="00336D18">
      <w:pPr>
        <w:pStyle w:val="Blocdecitation"/>
        <w:spacing w:before="120"/>
        <w:ind w:right="0"/>
        <w:jc w:val="both"/>
        <w:rPr>
          <w:rFonts w:ascii="Arial" w:hAnsi="Arial" w:cs="Arial"/>
          <w:i w:val="0"/>
        </w:rPr>
      </w:pPr>
      <w:r w:rsidRPr="00E973CF">
        <w:rPr>
          <w:rFonts w:ascii="Arial" w:hAnsi="Arial" w:cs="Arial"/>
          <w:b/>
          <w:i w:val="0"/>
        </w:rPr>
        <w:t>Disposition n°</w:t>
      </w:r>
      <w:r>
        <w:rPr>
          <w:rFonts w:ascii="Arial" w:hAnsi="Arial" w:cs="Arial"/>
          <w:b/>
          <w:bCs/>
          <w:i w:val="0"/>
        </w:rPr>
        <w:t>24</w:t>
      </w:r>
      <w:r w:rsidRPr="00E973CF">
        <w:rPr>
          <w:rFonts w:ascii="Arial" w:hAnsi="Arial" w:cs="Arial"/>
          <w:b/>
          <w:bCs/>
          <w:i w:val="0"/>
        </w:rPr>
        <w:t> </w:t>
      </w:r>
      <w:r w:rsidRPr="00E973CF">
        <w:rPr>
          <w:rFonts w:ascii="Arial" w:hAnsi="Arial" w:cs="Arial"/>
          <w:b/>
          <w:i w:val="0"/>
        </w:rPr>
        <w:t>:</w:t>
      </w:r>
      <w:r w:rsidRPr="00E973CF">
        <w:rPr>
          <w:rFonts w:ascii="Arial" w:hAnsi="Arial" w:cs="Arial"/>
          <w:i w:val="0"/>
        </w:rPr>
        <w:t xml:space="preserve"> L’organisation pédagogique de l’année est semestrielle. Les étudiants bénéficient de deux sessions d’examen. La première session d’examen portant sur le 1</w:t>
      </w:r>
      <w:r w:rsidRPr="00E973CF">
        <w:rPr>
          <w:rFonts w:ascii="Arial" w:hAnsi="Arial" w:cs="Arial"/>
          <w:i w:val="0"/>
          <w:vertAlign w:val="superscript"/>
        </w:rPr>
        <w:t>e</w:t>
      </w:r>
      <w:r w:rsidRPr="00E973CF">
        <w:rPr>
          <w:rFonts w:ascii="Arial" w:hAnsi="Arial" w:cs="Arial"/>
          <w:i w:val="0"/>
        </w:rPr>
        <w:t xml:space="preserve"> semestre se déroule au terme des enseignements du 1</w:t>
      </w:r>
      <w:r w:rsidRPr="00E973CF">
        <w:rPr>
          <w:rFonts w:ascii="Arial" w:hAnsi="Arial" w:cs="Arial"/>
          <w:i w:val="0"/>
          <w:vertAlign w:val="superscript"/>
        </w:rPr>
        <w:t>e</w:t>
      </w:r>
      <w:r w:rsidRPr="00E973CF">
        <w:rPr>
          <w:rFonts w:ascii="Arial" w:hAnsi="Arial" w:cs="Arial"/>
          <w:i w:val="0"/>
        </w:rPr>
        <w:t xml:space="preserve"> semestre. La première session d’examen portant sur le 2</w:t>
      </w:r>
      <w:r w:rsidRPr="00E973CF">
        <w:rPr>
          <w:rFonts w:ascii="Arial" w:hAnsi="Arial" w:cs="Arial"/>
          <w:i w:val="0"/>
          <w:vertAlign w:val="superscript"/>
        </w:rPr>
        <w:t>e</w:t>
      </w:r>
      <w:r w:rsidRPr="00E973CF">
        <w:rPr>
          <w:rFonts w:ascii="Arial" w:hAnsi="Arial" w:cs="Arial"/>
          <w:i w:val="0"/>
        </w:rPr>
        <w:t xml:space="preserve"> semestre se déroule au terme des enseignements du 2</w:t>
      </w:r>
      <w:r w:rsidRPr="00E973CF">
        <w:rPr>
          <w:rFonts w:ascii="Arial" w:hAnsi="Arial" w:cs="Arial"/>
          <w:i w:val="0"/>
          <w:vertAlign w:val="superscript"/>
        </w:rPr>
        <w:t>e</w:t>
      </w:r>
      <w:r w:rsidRPr="00E973CF">
        <w:rPr>
          <w:rFonts w:ascii="Arial" w:hAnsi="Arial" w:cs="Arial"/>
          <w:i w:val="0"/>
        </w:rPr>
        <w:t xml:space="preserve"> semestre.  La seconde session, dite de rattrapage, </w:t>
      </w:r>
      <w:r w:rsidRPr="00B90406">
        <w:rPr>
          <w:rFonts w:ascii="Arial" w:hAnsi="Arial" w:cs="Arial"/>
          <w:i w:val="0"/>
        </w:rPr>
        <w:t>lorsque celle-ci est prévue par les modalités propres aux diplômes</w:t>
      </w:r>
      <w:r>
        <w:rPr>
          <w:rFonts w:ascii="Arial" w:hAnsi="Arial" w:cs="Arial"/>
          <w:i w:val="0"/>
          <w:color w:val="FF0000"/>
        </w:rPr>
        <w:t>,</w:t>
      </w:r>
      <w:r w:rsidRPr="00E973CF">
        <w:rPr>
          <w:rFonts w:ascii="Arial" w:hAnsi="Arial" w:cs="Arial"/>
          <w:i w:val="0"/>
        </w:rPr>
        <w:t xml:space="preserve"> se déroule en une seule fois. L’évaluation porte sur les enseignements dispensés au premier et second semestre de l’année universitaire.</w:t>
      </w:r>
    </w:p>
    <w:p w:rsidR="00336D18" w:rsidRPr="00501096" w:rsidRDefault="00336D18" w:rsidP="00336D18">
      <w:pPr>
        <w:pStyle w:val="Blocdecitation"/>
        <w:spacing w:before="120"/>
        <w:ind w:right="0"/>
        <w:jc w:val="both"/>
        <w:rPr>
          <w:rFonts w:ascii="Arial" w:hAnsi="Arial" w:cs="Arial"/>
          <w:i w:val="0"/>
        </w:rPr>
      </w:pPr>
      <w:r>
        <w:rPr>
          <w:rFonts w:ascii="Arial" w:hAnsi="Arial" w:cs="Arial"/>
          <w:b/>
          <w:i w:val="0"/>
        </w:rPr>
        <w:t>Disposition n°25</w:t>
      </w:r>
      <w:r w:rsidRPr="00E973CF">
        <w:rPr>
          <w:rFonts w:ascii="Arial" w:hAnsi="Arial" w:cs="Arial"/>
          <w:b/>
          <w:i w:val="0"/>
        </w:rPr>
        <w:t> :</w:t>
      </w:r>
      <w:r w:rsidRPr="00E973CF">
        <w:rPr>
          <w:rFonts w:ascii="Arial" w:hAnsi="Arial" w:cs="Arial"/>
          <w:i w:val="0"/>
        </w:rPr>
        <w:t xml:space="preserve"> </w:t>
      </w:r>
      <w:r w:rsidRPr="00501096">
        <w:rPr>
          <w:rFonts w:ascii="Arial" w:hAnsi="Arial" w:cs="Arial"/>
          <w:i w:val="0"/>
        </w:rPr>
        <w:t>Si des modalités spécifiques (par exemple, dispositions spécifiques aux UE disciplinaires et professionnelles ou de recherche) de capitalisation et de compensations peuvent être adoptées (à l’exception de la règle de non report des notes d’une session sur l’autre commune à tous les masters 2 de Paris Ouest), celles-ci doivent être identiques pour tous les parcours d’une même mention.</w:t>
      </w:r>
    </w:p>
    <w:p w:rsidR="00336D18" w:rsidRPr="00E973CF" w:rsidRDefault="00336D18" w:rsidP="00336D18">
      <w:pPr>
        <w:pStyle w:val="Blocdecitation"/>
        <w:tabs>
          <w:tab w:val="left" w:pos="9072"/>
        </w:tabs>
        <w:spacing w:before="120"/>
        <w:ind w:right="0"/>
        <w:jc w:val="both"/>
        <w:rPr>
          <w:rFonts w:ascii="Arial" w:hAnsi="Arial" w:cs="Arial"/>
          <w:i w:val="0"/>
        </w:rPr>
      </w:pPr>
      <w:r>
        <w:rPr>
          <w:rFonts w:ascii="Arial" w:hAnsi="Arial" w:cs="Arial"/>
          <w:b/>
          <w:i w:val="0"/>
        </w:rPr>
        <w:lastRenderedPageBreak/>
        <w:t>Disposition n°26</w:t>
      </w:r>
      <w:r w:rsidRPr="00E973CF">
        <w:rPr>
          <w:rFonts w:ascii="Arial" w:hAnsi="Arial" w:cs="Arial"/>
          <w:b/>
          <w:i w:val="0"/>
        </w:rPr>
        <w:t> :</w:t>
      </w:r>
      <w:r w:rsidRPr="00E973CF">
        <w:rPr>
          <w:rFonts w:ascii="Arial" w:hAnsi="Arial" w:cs="Arial"/>
          <w:i w:val="0"/>
        </w:rPr>
        <w:t xml:space="preserve"> En M2, les notes inférieures à la moyenne ne peuvent être reportées d’une session sur une autre</w:t>
      </w:r>
    </w:p>
    <w:p w:rsidR="00336D18" w:rsidRPr="00E973CF" w:rsidRDefault="00336D18" w:rsidP="00336D18">
      <w:pPr>
        <w:pStyle w:val="Blocdecitation"/>
        <w:spacing w:before="120"/>
        <w:ind w:right="0"/>
        <w:jc w:val="both"/>
        <w:rPr>
          <w:rFonts w:ascii="Arial" w:hAnsi="Arial" w:cs="Arial"/>
          <w:i w:val="0"/>
        </w:rPr>
      </w:pPr>
      <w:r w:rsidRPr="00E973CF">
        <w:rPr>
          <w:rFonts w:ascii="Arial" w:hAnsi="Arial" w:cs="Arial"/>
          <w:b/>
          <w:bCs/>
          <w:i w:val="0"/>
        </w:rPr>
        <w:t>Disposition</w:t>
      </w:r>
      <w:r w:rsidRPr="00E973CF">
        <w:rPr>
          <w:rFonts w:ascii="Arial" w:hAnsi="Arial" w:cs="Arial"/>
          <w:i w:val="0"/>
        </w:rPr>
        <w:t xml:space="preserve"> </w:t>
      </w:r>
      <w:r w:rsidRPr="00E973CF">
        <w:rPr>
          <w:rFonts w:ascii="Arial" w:hAnsi="Arial" w:cs="Arial"/>
          <w:b/>
          <w:bCs/>
          <w:i w:val="0"/>
        </w:rPr>
        <w:t>n°2</w:t>
      </w:r>
      <w:r>
        <w:rPr>
          <w:rFonts w:ascii="Arial" w:hAnsi="Arial" w:cs="Arial"/>
          <w:b/>
          <w:bCs/>
          <w:i w:val="0"/>
        </w:rPr>
        <w:t>7</w:t>
      </w:r>
      <w:r w:rsidRPr="00E973CF">
        <w:rPr>
          <w:rFonts w:ascii="Arial" w:hAnsi="Arial" w:cs="Arial"/>
          <w:i w:val="0"/>
        </w:rPr>
        <w:t> : À la condition que les modalités de compensation et de capitalisation mentionnées supra soient respectées l’étudiant(e) est déclaré admis(e). L’étudiant(e) se voit attribuer une mention établie à partir de la moyenne entre les deux semestres du M2.</w:t>
      </w:r>
    </w:p>
    <w:p w:rsidR="00336D18" w:rsidRPr="00E973CF" w:rsidRDefault="00336D18" w:rsidP="00336D18">
      <w:pPr>
        <w:pStyle w:val="Blocdecitation"/>
        <w:spacing w:before="120"/>
        <w:ind w:right="0"/>
        <w:jc w:val="both"/>
        <w:rPr>
          <w:rFonts w:ascii="Arial" w:hAnsi="Arial" w:cs="Arial"/>
          <w:i w:val="0"/>
        </w:rPr>
      </w:pPr>
      <w:r w:rsidRPr="00E973CF">
        <w:rPr>
          <w:rFonts w:ascii="Arial" w:hAnsi="Arial" w:cs="Arial"/>
          <w:i w:val="0"/>
        </w:rPr>
        <w:t xml:space="preserve">Le calcul de  ce résultat se fait en intégrant l’ensemble des UE qui entrent dans la structuration des parcours de formation, </w:t>
      </w:r>
    </w:p>
    <w:p w:rsidR="00336D18" w:rsidRPr="00E973CF" w:rsidRDefault="00336D18" w:rsidP="00336D18">
      <w:pPr>
        <w:pStyle w:val="Blocdecitation"/>
        <w:spacing w:after="0"/>
        <w:ind w:right="0"/>
        <w:jc w:val="both"/>
        <w:rPr>
          <w:rFonts w:ascii="Arial" w:hAnsi="Arial" w:cs="Arial"/>
          <w:i w:val="0"/>
        </w:rPr>
      </w:pPr>
      <w:r w:rsidRPr="00E973CF">
        <w:rPr>
          <w:rFonts w:ascii="Arial" w:hAnsi="Arial" w:cs="Arial"/>
          <w:i w:val="0"/>
        </w:rPr>
        <w:t xml:space="preserve">Passable si :    10 ≤ </w:t>
      </w:r>
      <w:r w:rsidRPr="00E973CF">
        <w:rPr>
          <w:rFonts w:ascii="Arial" w:hAnsi="Arial" w:cs="Arial"/>
        </w:rPr>
        <w:t>résultat</w:t>
      </w:r>
      <w:r w:rsidRPr="00E973CF">
        <w:rPr>
          <w:rFonts w:ascii="Arial" w:hAnsi="Arial" w:cs="Arial"/>
          <w:i w:val="0"/>
        </w:rPr>
        <w:t xml:space="preserve"> &lt; 12</w:t>
      </w:r>
    </w:p>
    <w:p w:rsidR="00336D18" w:rsidRPr="00E973CF" w:rsidRDefault="00336D18" w:rsidP="00336D18">
      <w:pPr>
        <w:pStyle w:val="Blocdecitation"/>
        <w:spacing w:after="0"/>
        <w:ind w:right="0"/>
        <w:jc w:val="both"/>
        <w:rPr>
          <w:rFonts w:ascii="Arial" w:hAnsi="Arial" w:cs="Arial"/>
          <w:i w:val="0"/>
        </w:rPr>
      </w:pPr>
      <w:r w:rsidRPr="00E973CF">
        <w:rPr>
          <w:rFonts w:ascii="Arial" w:hAnsi="Arial" w:cs="Arial"/>
          <w:i w:val="0"/>
        </w:rPr>
        <w:t xml:space="preserve">Assez bien si : 12 ≤ </w:t>
      </w:r>
      <w:r w:rsidRPr="00E973CF">
        <w:rPr>
          <w:rFonts w:ascii="Arial" w:hAnsi="Arial" w:cs="Arial"/>
        </w:rPr>
        <w:t>résultat</w:t>
      </w:r>
      <w:r w:rsidRPr="00E973CF">
        <w:rPr>
          <w:rFonts w:ascii="Arial" w:hAnsi="Arial" w:cs="Arial"/>
          <w:i w:val="0"/>
        </w:rPr>
        <w:t xml:space="preserve"> &lt; 14 </w:t>
      </w:r>
    </w:p>
    <w:p w:rsidR="00336D18" w:rsidRPr="00E973CF" w:rsidRDefault="00336D18" w:rsidP="00336D18">
      <w:pPr>
        <w:pStyle w:val="Blocdecitation"/>
        <w:spacing w:after="0"/>
        <w:ind w:right="0"/>
        <w:jc w:val="both"/>
        <w:rPr>
          <w:rFonts w:ascii="Arial" w:hAnsi="Arial" w:cs="Arial"/>
          <w:i w:val="0"/>
        </w:rPr>
      </w:pPr>
      <w:r w:rsidRPr="00E973CF">
        <w:rPr>
          <w:rFonts w:ascii="Arial" w:hAnsi="Arial" w:cs="Arial"/>
          <w:i w:val="0"/>
        </w:rPr>
        <w:t xml:space="preserve">Bien si :           14 ≤ </w:t>
      </w:r>
      <w:r w:rsidRPr="00E973CF">
        <w:rPr>
          <w:rFonts w:ascii="Arial" w:hAnsi="Arial" w:cs="Arial"/>
        </w:rPr>
        <w:t>résultat</w:t>
      </w:r>
      <w:r w:rsidRPr="00E973CF">
        <w:rPr>
          <w:rFonts w:ascii="Arial" w:hAnsi="Arial" w:cs="Arial"/>
          <w:i w:val="0"/>
        </w:rPr>
        <w:t xml:space="preserve"> &lt; 16 </w:t>
      </w:r>
    </w:p>
    <w:p w:rsidR="00336D18" w:rsidRPr="00E973CF" w:rsidRDefault="00336D18" w:rsidP="00336D18">
      <w:pPr>
        <w:pStyle w:val="Blocdecitation"/>
        <w:spacing w:after="0"/>
        <w:ind w:right="0"/>
        <w:jc w:val="both"/>
        <w:rPr>
          <w:rFonts w:ascii="Arial" w:hAnsi="Arial" w:cs="Arial"/>
          <w:i w:val="0"/>
        </w:rPr>
      </w:pPr>
      <w:r w:rsidRPr="00E973CF">
        <w:rPr>
          <w:rFonts w:ascii="Arial" w:hAnsi="Arial" w:cs="Arial"/>
          <w:i w:val="0"/>
        </w:rPr>
        <w:t xml:space="preserve">Très bien si :   16 ≤ </w:t>
      </w:r>
      <w:r w:rsidRPr="00E973CF">
        <w:rPr>
          <w:rFonts w:ascii="Arial" w:hAnsi="Arial" w:cs="Arial"/>
        </w:rPr>
        <w:t>résultat</w:t>
      </w:r>
    </w:p>
    <w:p w:rsidR="00336D18" w:rsidRPr="00E973CF" w:rsidRDefault="00336D18" w:rsidP="00336D18">
      <w:pPr>
        <w:pStyle w:val="Blocdecitation"/>
        <w:spacing w:before="120"/>
        <w:ind w:right="0"/>
        <w:jc w:val="both"/>
        <w:rPr>
          <w:rFonts w:ascii="Arial" w:hAnsi="Arial" w:cs="Arial"/>
          <w:i w:val="0"/>
        </w:rPr>
      </w:pPr>
    </w:p>
    <w:p w:rsidR="00336D18" w:rsidRPr="00E973CF" w:rsidRDefault="00336D18" w:rsidP="00336D18">
      <w:pPr>
        <w:pStyle w:val="Corpsdetexte3"/>
        <w:spacing w:before="120"/>
        <w:rPr>
          <w:rFonts w:ascii="Arial" w:hAnsi="Arial" w:cs="Arial"/>
          <w:sz w:val="20"/>
          <w:szCs w:val="20"/>
        </w:rPr>
      </w:pPr>
      <w:r w:rsidRPr="00E973CF">
        <w:rPr>
          <w:rFonts w:ascii="Arial" w:hAnsi="Arial" w:cs="Arial"/>
          <w:sz w:val="20"/>
          <w:szCs w:val="20"/>
        </w:rPr>
        <w:t>La capitalisation des unités d’enseignement en Master 2</w:t>
      </w:r>
    </w:p>
    <w:p w:rsidR="00336D18" w:rsidRPr="00E973CF" w:rsidRDefault="00336D18" w:rsidP="00336D18">
      <w:pPr>
        <w:pStyle w:val="Blocdecitation"/>
        <w:tabs>
          <w:tab w:val="left" w:pos="9072"/>
        </w:tabs>
        <w:spacing w:before="120"/>
        <w:ind w:right="0"/>
        <w:jc w:val="both"/>
        <w:rPr>
          <w:rFonts w:ascii="Arial" w:hAnsi="Arial" w:cs="Arial"/>
          <w:sz w:val="24"/>
          <w:szCs w:val="24"/>
        </w:rPr>
      </w:pPr>
      <w:r>
        <w:rPr>
          <w:rFonts w:ascii="Arial" w:hAnsi="Arial" w:cs="Arial"/>
          <w:b/>
          <w:i w:val="0"/>
        </w:rPr>
        <w:t>Disposition n°28</w:t>
      </w:r>
      <w:r w:rsidRPr="00E973CF">
        <w:rPr>
          <w:rFonts w:ascii="Arial" w:hAnsi="Arial" w:cs="Arial"/>
          <w:b/>
          <w:i w:val="0"/>
        </w:rPr>
        <w:t> :</w:t>
      </w:r>
      <w:r w:rsidRPr="00E973CF">
        <w:rPr>
          <w:rFonts w:ascii="Arial" w:hAnsi="Arial" w:cs="Arial"/>
          <w:i w:val="0"/>
        </w:rPr>
        <w:t xml:space="preserve"> Une unité d’enseignement est acquise et capitalisée dès lors que l’étudiant est déclaré </w:t>
      </w:r>
      <w:r w:rsidRPr="00312CF9">
        <w:rPr>
          <w:rFonts w:ascii="Arial" w:hAnsi="Arial" w:cs="Arial"/>
          <w:bCs/>
          <w:iCs/>
        </w:rPr>
        <w:t>admis</w:t>
      </w:r>
      <w:r w:rsidRPr="00E973CF">
        <w:rPr>
          <w:rFonts w:ascii="Arial" w:hAnsi="Arial" w:cs="Arial"/>
          <w:i w:val="0"/>
        </w:rPr>
        <w:t xml:space="preserve"> ou </w:t>
      </w:r>
      <w:r w:rsidRPr="00E973CF">
        <w:rPr>
          <w:rFonts w:ascii="Arial" w:hAnsi="Arial" w:cs="Arial"/>
          <w:iCs/>
        </w:rPr>
        <w:t>admis</w:t>
      </w:r>
      <w:r w:rsidRPr="00E973CF">
        <w:rPr>
          <w:rFonts w:ascii="Arial" w:hAnsi="Arial" w:cs="Arial"/>
          <w:i w:val="0"/>
        </w:rPr>
        <w:t xml:space="preserve"> </w:t>
      </w:r>
      <w:r w:rsidRPr="00E973CF">
        <w:rPr>
          <w:rFonts w:ascii="Arial" w:hAnsi="Arial" w:cs="Arial"/>
          <w:iCs/>
        </w:rPr>
        <w:t>par</w:t>
      </w:r>
      <w:r w:rsidRPr="00E973CF">
        <w:rPr>
          <w:rFonts w:ascii="Arial" w:hAnsi="Arial" w:cs="Arial"/>
          <w:i w:val="0"/>
        </w:rPr>
        <w:t xml:space="preserve"> </w:t>
      </w:r>
      <w:r w:rsidRPr="00E973CF">
        <w:rPr>
          <w:rFonts w:ascii="Arial" w:hAnsi="Arial" w:cs="Arial"/>
          <w:iCs/>
        </w:rPr>
        <w:t>compensation</w:t>
      </w:r>
      <w:r w:rsidRPr="00E973CF">
        <w:rPr>
          <w:rFonts w:ascii="Arial" w:hAnsi="Arial" w:cs="Arial"/>
          <w:i w:val="0"/>
        </w:rPr>
        <w:t xml:space="preserve"> à celle-ci.</w:t>
      </w:r>
    </w:p>
    <w:p w:rsidR="00336D18" w:rsidRPr="00E973CF" w:rsidRDefault="00336D18" w:rsidP="00336D18">
      <w:pPr>
        <w:pStyle w:val="Blocdecitation"/>
        <w:tabs>
          <w:tab w:val="left" w:pos="9072"/>
        </w:tabs>
        <w:spacing w:before="120"/>
        <w:ind w:right="0"/>
        <w:jc w:val="both"/>
        <w:rPr>
          <w:rFonts w:ascii="Arial" w:hAnsi="Arial" w:cs="Arial"/>
          <w:i w:val="0"/>
        </w:rPr>
      </w:pPr>
      <w:r>
        <w:rPr>
          <w:rFonts w:ascii="Arial" w:hAnsi="Arial" w:cs="Arial"/>
          <w:b/>
          <w:i w:val="0"/>
        </w:rPr>
        <w:t>Disposition n°29</w:t>
      </w:r>
      <w:r w:rsidRPr="00E973CF">
        <w:rPr>
          <w:rFonts w:ascii="Arial" w:hAnsi="Arial" w:cs="Arial"/>
          <w:b/>
          <w:i w:val="0"/>
        </w:rPr>
        <w:t> :</w:t>
      </w:r>
      <w:r w:rsidRPr="00E973CF">
        <w:rPr>
          <w:rFonts w:ascii="Arial" w:hAnsi="Arial" w:cs="Arial"/>
          <w:i w:val="0"/>
        </w:rPr>
        <w:t xml:space="preserve"> Les éléments constitutifs des unités d’enseignement non acquises sont capitalisables dès lors que l’évaluation des étudiants est organisée au niveau de chaque EC et que la note obtenue à l’EC est supérieure ou égale à 10.</w:t>
      </w:r>
    </w:p>
    <w:p w:rsidR="00336D18" w:rsidRPr="00E973CF" w:rsidRDefault="00336D18" w:rsidP="00336D18">
      <w:pPr>
        <w:pStyle w:val="Titre3"/>
        <w:numPr>
          <w:ilvl w:val="0"/>
          <w:numId w:val="34"/>
        </w:numPr>
        <w:tabs>
          <w:tab w:val="clear" w:pos="9628"/>
          <w:tab w:val="left" w:leader="dot" w:pos="4820"/>
          <w:tab w:val="left" w:leader="dot" w:pos="8505"/>
        </w:tabs>
        <w:spacing w:before="240" w:after="60" w:line="240" w:lineRule="auto"/>
        <w:jc w:val="left"/>
      </w:pPr>
      <w:r w:rsidRPr="00E973CF">
        <w:t>Règles relatives aux enseignements de langue vivante étrangère en Master</w:t>
      </w:r>
    </w:p>
    <w:p w:rsidR="00336D18" w:rsidRPr="00336D18" w:rsidRDefault="00336D18" w:rsidP="00336D18">
      <w:pPr>
        <w:pStyle w:val="Blocdecitation"/>
        <w:spacing w:before="120"/>
        <w:ind w:right="0"/>
        <w:jc w:val="both"/>
        <w:rPr>
          <w:rFonts w:ascii="Arial" w:hAnsi="Arial" w:cs="Arial"/>
          <w:i w:val="0"/>
          <w:strike/>
        </w:rPr>
      </w:pPr>
      <w:r>
        <w:rPr>
          <w:rFonts w:ascii="Arial" w:hAnsi="Arial"/>
          <w:b/>
          <w:i w:val="0"/>
          <w:spacing w:val="2"/>
        </w:rPr>
        <w:t>Disposition 30</w:t>
      </w:r>
      <w:r w:rsidRPr="00E973CF">
        <w:rPr>
          <w:rFonts w:ascii="Arial" w:hAnsi="Arial"/>
          <w:b/>
          <w:i w:val="0"/>
          <w:spacing w:val="2"/>
        </w:rPr>
        <w:t> :</w:t>
      </w:r>
      <w:r w:rsidRPr="00E973CF">
        <w:rPr>
          <w:rFonts w:ascii="Arial" w:hAnsi="Arial"/>
          <w:i w:val="0"/>
          <w:spacing w:val="2"/>
        </w:rPr>
        <w:t xml:space="preserve"> L</w:t>
      </w:r>
      <w:r w:rsidRPr="00E973CF">
        <w:rPr>
          <w:rFonts w:ascii="Arial" w:hAnsi="Arial"/>
          <w:i w:val="0"/>
        </w:rPr>
        <w:t>e</w:t>
      </w:r>
      <w:r w:rsidRPr="00E973CF">
        <w:rPr>
          <w:rFonts w:ascii="Arial" w:hAnsi="Arial"/>
          <w:i w:val="0"/>
          <w:spacing w:val="11"/>
        </w:rPr>
        <w:t xml:space="preserve"> </w:t>
      </w:r>
      <w:r w:rsidRPr="00E973CF">
        <w:rPr>
          <w:rFonts w:ascii="Arial" w:hAnsi="Arial"/>
          <w:i w:val="0"/>
        </w:rPr>
        <w:t>diplôme</w:t>
      </w:r>
      <w:r w:rsidRPr="00E973CF">
        <w:rPr>
          <w:rFonts w:ascii="Arial" w:hAnsi="Arial"/>
          <w:i w:val="0"/>
          <w:spacing w:val="11"/>
        </w:rPr>
        <w:t xml:space="preserve"> </w:t>
      </w:r>
      <w:r w:rsidRPr="00E973CF">
        <w:rPr>
          <w:rFonts w:ascii="Arial" w:hAnsi="Arial"/>
          <w:i w:val="0"/>
        </w:rPr>
        <w:t>ne</w:t>
      </w:r>
      <w:r w:rsidRPr="00E973CF">
        <w:rPr>
          <w:rFonts w:ascii="Arial" w:hAnsi="Arial"/>
          <w:i w:val="0"/>
          <w:spacing w:val="11"/>
        </w:rPr>
        <w:t xml:space="preserve"> </w:t>
      </w:r>
      <w:r w:rsidRPr="00E973CF">
        <w:rPr>
          <w:rFonts w:ascii="Arial" w:hAnsi="Arial"/>
          <w:i w:val="0"/>
        </w:rPr>
        <w:t>p</w:t>
      </w:r>
      <w:r w:rsidRPr="00E973CF">
        <w:rPr>
          <w:rFonts w:ascii="Arial" w:hAnsi="Arial"/>
          <w:i w:val="0"/>
          <w:spacing w:val="-1"/>
        </w:rPr>
        <w:t>e</w:t>
      </w:r>
      <w:r w:rsidRPr="00E973CF">
        <w:rPr>
          <w:rFonts w:ascii="Arial" w:hAnsi="Arial"/>
          <w:i w:val="0"/>
        </w:rPr>
        <w:t>ut</w:t>
      </w:r>
      <w:r w:rsidRPr="00E973CF">
        <w:rPr>
          <w:rFonts w:ascii="Arial" w:hAnsi="Arial"/>
          <w:i w:val="0"/>
          <w:spacing w:val="12"/>
        </w:rPr>
        <w:t xml:space="preserve"> </w:t>
      </w:r>
      <w:r w:rsidRPr="00E973CF">
        <w:rPr>
          <w:rFonts w:ascii="Arial" w:hAnsi="Arial"/>
          <w:i w:val="0"/>
          <w:spacing w:val="-1"/>
        </w:rPr>
        <w:t>ê</w:t>
      </w:r>
      <w:r w:rsidRPr="00E973CF">
        <w:rPr>
          <w:rFonts w:ascii="Arial" w:hAnsi="Arial"/>
          <w:i w:val="0"/>
        </w:rPr>
        <w:t>t</w:t>
      </w:r>
      <w:r w:rsidRPr="00E973CF">
        <w:rPr>
          <w:rFonts w:ascii="Arial" w:hAnsi="Arial"/>
          <w:i w:val="0"/>
          <w:spacing w:val="2"/>
        </w:rPr>
        <w:t>r</w:t>
      </w:r>
      <w:r w:rsidRPr="00E973CF">
        <w:rPr>
          <w:rFonts w:ascii="Arial" w:hAnsi="Arial"/>
          <w:i w:val="0"/>
        </w:rPr>
        <w:t>e</w:t>
      </w:r>
      <w:r w:rsidRPr="00E973CF">
        <w:rPr>
          <w:rFonts w:ascii="Arial" w:hAnsi="Arial"/>
          <w:i w:val="0"/>
          <w:spacing w:val="11"/>
        </w:rPr>
        <w:t xml:space="preserve"> </w:t>
      </w:r>
      <w:r w:rsidRPr="00E973CF">
        <w:rPr>
          <w:rFonts w:ascii="Arial" w:hAnsi="Arial"/>
          <w:i w:val="0"/>
        </w:rPr>
        <w:t>d</w:t>
      </w:r>
      <w:r w:rsidRPr="00E973CF">
        <w:rPr>
          <w:rFonts w:ascii="Arial" w:hAnsi="Arial"/>
          <w:i w:val="0"/>
          <w:spacing w:val="-1"/>
        </w:rPr>
        <w:t>é</w:t>
      </w:r>
      <w:r w:rsidRPr="00E973CF">
        <w:rPr>
          <w:rFonts w:ascii="Arial" w:hAnsi="Arial"/>
          <w:i w:val="0"/>
        </w:rPr>
        <w:t>liv</w:t>
      </w:r>
      <w:r w:rsidRPr="00E973CF">
        <w:rPr>
          <w:rFonts w:ascii="Arial" w:hAnsi="Arial"/>
          <w:i w:val="0"/>
          <w:spacing w:val="2"/>
        </w:rPr>
        <w:t>r</w:t>
      </w:r>
      <w:r w:rsidRPr="00E973CF">
        <w:rPr>
          <w:rFonts w:ascii="Arial" w:hAnsi="Arial"/>
          <w:i w:val="0"/>
        </w:rPr>
        <w:t>é</w:t>
      </w:r>
      <w:r w:rsidRPr="00E973CF">
        <w:rPr>
          <w:rFonts w:ascii="Arial" w:hAnsi="Arial"/>
          <w:i w:val="0"/>
          <w:spacing w:val="11"/>
        </w:rPr>
        <w:t xml:space="preserve"> </w:t>
      </w:r>
      <w:r w:rsidRPr="00E973CF">
        <w:rPr>
          <w:rFonts w:ascii="Arial" w:hAnsi="Arial"/>
          <w:i w:val="0"/>
        </w:rPr>
        <w:t>qu</w:t>
      </w:r>
      <w:r w:rsidRPr="00E973CF">
        <w:rPr>
          <w:rFonts w:ascii="Arial" w:hAnsi="Arial"/>
          <w:i w:val="0"/>
          <w:spacing w:val="2"/>
        </w:rPr>
        <w:t>’</w:t>
      </w:r>
      <w:r w:rsidRPr="00E973CF">
        <w:rPr>
          <w:rFonts w:ascii="Arial" w:hAnsi="Arial"/>
          <w:i w:val="0"/>
          <w:spacing w:val="-1"/>
        </w:rPr>
        <w:t>a</w:t>
      </w:r>
      <w:r w:rsidRPr="00E973CF">
        <w:rPr>
          <w:rFonts w:ascii="Arial" w:hAnsi="Arial"/>
          <w:i w:val="0"/>
        </w:rPr>
        <w:t>p</w:t>
      </w:r>
      <w:r w:rsidRPr="00E973CF">
        <w:rPr>
          <w:rFonts w:ascii="Arial" w:hAnsi="Arial"/>
          <w:i w:val="0"/>
          <w:spacing w:val="2"/>
        </w:rPr>
        <w:t>r</w:t>
      </w:r>
      <w:r w:rsidRPr="00E973CF">
        <w:rPr>
          <w:rFonts w:ascii="Arial" w:hAnsi="Arial"/>
          <w:i w:val="0"/>
          <w:spacing w:val="-1"/>
        </w:rPr>
        <w:t>è</w:t>
      </w:r>
      <w:r w:rsidRPr="00E973CF">
        <w:rPr>
          <w:rFonts w:ascii="Arial" w:hAnsi="Arial"/>
          <w:i w:val="0"/>
        </w:rPr>
        <w:t>s</w:t>
      </w:r>
      <w:r w:rsidRPr="00E973CF">
        <w:rPr>
          <w:rFonts w:ascii="Arial" w:hAnsi="Arial"/>
          <w:i w:val="0"/>
          <w:spacing w:val="10"/>
        </w:rPr>
        <w:t xml:space="preserve"> </w:t>
      </w:r>
      <w:r w:rsidRPr="00E973CF">
        <w:rPr>
          <w:rFonts w:ascii="Arial" w:hAnsi="Arial"/>
          <w:i w:val="0"/>
        </w:rPr>
        <w:t>v</w:t>
      </w:r>
      <w:r w:rsidRPr="00E973CF">
        <w:rPr>
          <w:rFonts w:ascii="Arial" w:hAnsi="Arial"/>
          <w:i w:val="0"/>
          <w:spacing w:val="-1"/>
        </w:rPr>
        <w:t>a</w:t>
      </w:r>
      <w:r w:rsidRPr="00E973CF">
        <w:rPr>
          <w:rFonts w:ascii="Arial" w:hAnsi="Arial"/>
          <w:i w:val="0"/>
        </w:rPr>
        <w:t>lid</w:t>
      </w:r>
      <w:r w:rsidRPr="00E973CF">
        <w:rPr>
          <w:rFonts w:ascii="Arial" w:hAnsi="Arial"/>
          <w:i w:val="0"/>
          <w:spacing w:val="-1"/>
        </w:rPr>
        <w:t>a</w:t>
      </w:r>
      <w:r w:rsidRPr="00E973CF">
        <w:rPr>
          <w:rFonts w:ascii="Arial" w:hAnsi="Arial"/>
          <w:i w:val="0"/>
        </w:rPr>
        <w:t>ti</w:t>
      </w:r>
      <w:r w:rsidRPr="00E973CF">
        <w:rPr>
          <w:rFonts w:ascii="Arial" w:hAnsi="Arial"/>
          <w:i w:val="0"/>
          <w:spacing w:val="-5"/>
        </w:rPr>
        <w:t>o</w:t>
      </w:r>
      <w:r w:rsidRPr="00E973CF">
        <w:rPr>
          <w:rFonts w:ascii="Arial" w:hAnsi="Arial"/>
          <w:i w:val="0"/>
        </w:rPr>
        <w:t>n</w:t>
      </w:r>
      <w:r w:rsidRPr="00E973CF">
        <w:rPr>
          <w:rFonts w:ascii="Arial" w:hAnsi="Arial"/>
          <w:i w:val="0"/>
          <w:spacing w:val="12"/>
        </w:rPr>
        <w:t xml:space="preserve"> </w:t>
      </w:r>
      <w:r w:rsidRPr="00E973CF">
        <w:rPr>
          <w:rFonts w:ascii="Arial" w:hAnsi="Arial"/>
          <w:i w:val="0"/>
        </w:rPr>
        <w:t>de</w:t>
      </w:r>
      <w:r w:rsidRPr="00E973CF">
        <w:rPr>
          <w:rFonts w:ascii="Arial" w:hAnsi="Arial"/>
          <w:i w:val="0"/>
          <w:spacing w:val="11"/>
        </w:rPr>
        <w:t xml:space="preserve"> </w:t>
      </w:r>
      <w:r w:rsidRPr="00E973CF">
        <w:rPr>
          <w:rFonts w:ascii="Arial" w:hAnsi="Arial"/>
          <w:i w:val="0"/>
        </w:rPr>
        <w:t>l</w:t>
      </w:r>
      <w:r w:rsidRPr="00E973CF">
        <w:rPr>
          <w:rFonts w:ascii="Arial" w:hAnsi="Arial"/>
          <w:i w:val="0"/>
          <w:spacing w:val="2"/>
        </w:rPr>
        <w:t>’</w:t>
      </w:r>
      <w:r w:rsidRPr="00E973CF">
        <w:rPr>
          <w:rFonts w:ascii="Arial" w:hAnsi="Arial"/>
          <w:i w:val="0"/>
          <w:spacing w:val="-1"/>
        </w:rPr>
        <w:t>a</w:t>
      </w:r>
      <w:r w:rsidRPr="00E973CF">
        <w:rPr>
          <w:rFonts w:ascii="Arial" w:hAnsi="Arial"/>
          <w:i w:val="0"/>
        </w:rPr>
        <w:t>ptitude</w:t>
      </w:r>
      <w:r w:rsidRPr="00E973CF">
        <w:rPr>
          <w:rFonts w:ascii="Arial" w:hAnsi="Arial"/>
          <w:i w:val="0"/>
          <w:spacing w:val="11"/>
        </w:rPr>
        <w:t xml:space="preserve"> </w:t>
      </w:r>
      <w:r w:rsidRPr="00E973CF">
        <w:rPr>
          <w:rFonts w:ascii="Arial" w:hAnsi="Arial"/>
          <w:i w:val="0"/>
        </w:rPr>
        <w:t>à</w:t>
      </w:r>
      <w:r w:rsidRPr="00E973CF">
        <w:rPr>
          <w:rFonts w:ascii="Arial" w:hAnsi="Arial"/>
          <w:i w:val="0"/>
          <w:spacing w:val="11"/>
        </w:rPr>
        <w:t xml:space="preserve"> </w:t>
      </w:r>
      <w:r w:rsidRPr="00E973CF">
        <w:rPr>
          <w:rFonts w:ascii="Arial" w:hAnsi="Arial"/>
          <w:i w:val="0"/>
        </w:rPr>
        <w:t>m</w:t>
      </w:r>
      <w:r w:rsidRPr="00E973CF">
        <w:rPr>
          <w:rFonts w:ascii="Arial" w:hAnsi="Arial"/>
          <w:i w:val="0"/>
          <w:spacing w:val="-1"/>
        </w:rPr>
        <w:t>a</w:t>
      </w:r>
      <w:r w:rsidRPr="00E973CF">
        <w:rPr>
          <w:rFonts w:ascii="Arial" w:hAnsi="Arial"/>
          <w:i w:val="0"/>
        </w:rPr>
        <w:t>ît</w:t>
      </w:r>
      <w:r w:rsidRPr="00E973CF">
        <w:rPr>
          <w:rFonts w:ascii="Arial" w:hAnsi="Arial"/>
          <w:i w:val="0"/>
          <w:spacing w:val="2"/>
        </w:rPr>
        <w:t>r</w:t>
      </w:r>
      <w:r w:rsidRPr="00E973CF">
        <w:rPr>
          <w:rFonts w:ascii="Arial" w:hAnsi="Arial"/>
          <w:i w:val="0"/>
        </w:rPr>
        <w:t>i</w:t>
      </w:r>
      <w:r w:rsidRPr="00E973CF">
        <w:rPr>
          <w:rFonts w:ascii="Arial" w:hAnsi="Arial"/>
          <w:i w:val="0"/>
          <w:spacing w:val="-2"/>
        </w:rPr>
        <w:t>s</w:t>
      </w:r>
      <w:r w:rsidRPr="00E973CF">
        <w:rPr>
          <w:rFonts w:ascii="Arial" w:hAnsi="Arial"/>
          <w:i w:val="0"/>
          <w:spacing w:val="-1"/>
        </w:rPr>
        <w:t>e</w:t>
      </w:r>
      <w:r w:rsidRPr="00E973CF">
        <w:rPr>
          <w:rFonts w:ascii="Arial" w:hAnsi="Arial"/>
          <w:i w:val="0"/>
        </w:rPr>
        <w:t>r</w:t>
      </w:r>
      <w:r w:rsidRPr="00E973CF">
        <w:rPr>
          <w:rFonts w:ascii="Arial" w:hAnsi="Arial"/>
          <w:i w:val="0"/>
          <w:spacing w:val="14"/>
        </w:rPr>
        <w:t xml:space="preserve"> </w:t>
      </w:r>
      <w:r w:rsidRPr="00E973CF">
        <w:rPr>
          <w:rFonts w:ascii="Arial" w:hAnsi="Arial"/>
          <w:i w:val="0"/>
        </w:rPr>
        <w:t>une</w:t>
      </w:r>
      <w:r w:rsidRPr="00E973CF">
        <w:rPr>
          <w:rFonts w:ascii="Arial" w:hAnsi="Arial"/>
          <w:i w:val="0"/>
          <w:spacing w:val="11"/>
        </w:rPr>
        <w:t xml:space="preserve"> </w:t>
      </w:r>
      <w:r w:rsidRPr="00E973CF">
        <w:rPr>
          <w:rFonts w:ascii="Arial" w:hAnsi="Arial"/>
          <w:i w:val="0"/>
        </w:rPr>
        <w:t>l</w:t>
      </w:r>
      <w:r w:rsidRPr="00E973CF">
        <w:rPr>
          <w:rFonts w:ascii="Arial" w:hAnsi="Arial"/>
          <w:i w:val="0"/>
          <w:spacing w:val="-1"/>
        </w:rPr>
        <w:t>a</w:t>
      </w:r>
      <w:r w:rsidRPr="00E973CF">
        <w:rPr>
          <w:rFonts w:ascii="Arial" w:hAnsi="Arial"/>
          <w:i w:val="0"/>
        </w:rPr>
        <w:t>ngue</w:t>
      </w:r>
      <w:r w:rsidRPr="00E973CF">
        <w:rPr>
          <w:rFonts w:ascii="Arial" w:hAnsi="Arial"/>
          <w:i w:val="0"/>
          <w:spacing w:val="11"/>
        </w:rPr>
        <w:t xml:space="preserve"> </w:t>
      </w:r>
      <w:r w:rsidRPr="00E973CF">
        <w:rPr>
          <w:rFonts w:ascii="Arial" w:hAnsi="Arial"/>
          <w:i w:val="0"/>
          <w:spacing w:val="-1"/>
        </w:rPr>
        <w:t>é</w:t>
      </w:r>
      <w:r w:rsidRPr="00E973CF">
        <w:rPr>
          <w:rFonts w:ascii="Arial" w:hAnsi="Arial"/>
          <w:i w:val="0"/>
        </w:rPr>
        <w:t>t</w:t>
      </w:r>
      <w:r w:rsidRPr="00E973CF">
        <w:rPr>
          <w:rFonts w:ascii="Arial" w:hAnsi="Arial"/>
          <w:i w:val="0"/>
          <w:spacing w:val="2"/>
        </w:rPr>
        <w:t>r</w:t>
      </w:r>
      <w:r w:rsidRPr="00E973CF">
        <w:rPr>
          <w:rFonts w:ascii="Arial" w:hAnsi="Arial"/>
          <w:i w:val="0"/>
          <w:spacing w:val="-1"/>
        </w:rPr>
        <w:t>a</w:t>
      </w:r>
      <w:r w:rsidRPr="00E973CF">
        <w:rPr>
          <w:rFonts w:ascii="Arial" w:hAnsi="Arial"/>
          <w:i w:val="0"/>
        </w:rPr>
        <w:t>ng</w:t>
      </w:r>
      <w:r w:rsidRPr="00E973CF">
        <w:rPr>
          <w:rFonts w:ascii="Arial" w:hAnsi="Arial"/>
          <w:i w:val="0"/>
          <w:spacing w:val="-1"/>
        </w:rPr>
        <w:t>è</w:t>
      </w:r>
      <w:r w:rsidRPr="00E973CF">
        <w:rPr>
          <w:rFonts w:ascii="Arial" w:hAnsi="Arial"/>
          <w:i w:val="0"/>
          <w:spacing w:val="2"/>
        </w:rPr>
        <w:t>r</w:t>
      </w:r>
      <w:r w:rsidRPr="00E973CF">
        <w:rPr>
          <w:rFonts w:ascii="Arial" w:hAnsi="Arial"/>
          <w:i w:val="0"/>
          <w:spacing w:val="-1"/>
        </w:rPr>
        <w:t>e</w:t>
      </w:r>
      <w:r w:rsidRPr="00E973CF">
        <w:rPr>
          <w:rFonts w:ascii="Arial" w:hAnsi="Arial"/>
          <w:i w:val="0"/>
        </w:rPr>
        <w:t>, d</w:t>
      </w:r>
      <w:r w:rsidRPr="00E973CF">
        <w:rPr>
          <w:rFonts w:ascii="Arial" w:hAnsi="Arial"/>
          <w:i w:val="0"/>
          <w:spacing w:val="-1"/>
        </w:rPr>
        <w:t>a</w:t>
      </w:r>
      <w:r w:rsidRPr="00E973CF">
        <w:rPr>
          <w:rFonts w:ascii="Arial" w:hAnsi="Arial"/>
          <w:i w:val="0"/>
        </w:rPr>
        <w:t>ns l</w:t>
      </w:r>
      <w:r w:rsidRPr="00E973CF">
        <w:rPr>
          <w:rFonts w:ascii="Arial" w:hAnsi="Arial"/>
          <w:i w:val="0"/>
          <w:spacing w:val="-1"/>
        </w:rPr>
        <w:t>e</w:t>
      </w:r>
      <w:r w:rsidRPr="00E973CF">
        <w:rPr>
          <w:rFonts w:ascii="Arial" w:hAnsi="Arial"/>
          <w:i w:val="0"/>
        </w:rPr>
        <w:t xml:space="preserve">s </w:t>
      </w:r>
      <w:r w:rsidRPr="00E973CF">
        <w:rPr>
          <w:rFonts w:ascii="Arial" w:hAnsi="Arial"/>
          <w:i w:val="0"/>
          <w:spacing w:val="-1"/>
        </w:rPr>
        <w:t>c</w:t>
      </w:r>
      <w:r w:rsidRPr="00E973CF">
        <w:rPr>
          <w:rFonts w:ascii="Arial" w:hAnsi="Arial"/>
          <w:i w:val="0"/>
        </w:rPr>
        <w:t xml:space="preserve">onditions </w:t>
      </w:r>
      <w:r w:rsidRPr="00E973CF">
        <w:rPr>
          <w:rFonts w:ascii="Arial" w:hAnsi="Arial"/>
          <w:i w:val="0"/>
          <w:spacing w:val="2"/>
        </w:rPr>
        <w:t>f</w:t>
      </w:r>
      <w:r w:rsidRPr="00E973CF">
        <w:rPr>
          <w:rFonts w:ascii="Arial" w:hAnsi="Arial"/>
          <w:i w:val="0"/>
        </w:rPr>
        <w:t>ix</w:t>
      </w:r>
      <w:r w:rsidRPr="00E973CF">
        <w:rPr>
          <w:rFonts w:ascii="Arial" w:hAnsi="Arial"/>
          <w:i w:val="0"/>
          <w:spacing w:val="-1"/>
        </w:rPr>
        <w:t>ée</w:t>
      </w:r>
      <w:r w:rsidRPr="00E973CF">
        <w:rPr>
          <w:rFonts w:ascii="Arial" w:hAnsi="Arial"/>
          <w:i w:val="0"/>
        </w:rPr>
        <w:t>s d</w:t>
      </w:r>
      <w:r w:rsidRPr="00E973CF">
        <w:rPr>
          <w:rFonts w:ascii="Arial" w:hAnsi="Arial"/>
          <w:i w:val="0"/>
          <w:spacing w:val="-1"/>
        </w:rPr>
        <w:t>a</w:t>
      </w:r>
      <w:r w:rsidRPr="00E973CF">
        <w:rPr>
          <w:rFonts w:ascii="Arial" w:hAnsi="Arial"/>
          <w:i w:val="0"/>
        </w:rPr>
        <w:t>ns la</w:t>
      </w:r>
      <w:r w:rsidRPr="00E973CF">
        <w:rPr>
          <w:rFonts w:ascii="Arial" w:hAnsi="Arial"/>
          <w:i w:val="0"/>
          <w:spacing w:val="1"/>
        </w:rPr>
        <w:t xml:space="preserve"> </w:t>
      </w:r>
      <w:r w:rsidRPr="00E973CF">
        <w:rPr>
          <w:rFonts w:ascii="Arial" w:hAnsi="Arial"/>
          <w:i w:val="0"/>
        </w:rPr>
        <w:t>m</w:t>
      </w:r>
      <w:r w:rsidRPr="00E973CF">
        <w:rPr>
          <w:rFonts w:ascii="Arial" w:hAnsi="Arial"/>
          <w:i w:val="0"/>
          <w:spacing w:val="-1"/>
        </w:rPr>
        <w:t>a</w:t>
      </w:r>
      <w:r w:rsidRPr="00E973CF">
        <w:rPr>
          <w:rFonts w:ascii="Arial" w:hAnsi="Arial"/>
          <w:i w:val="0"/>
        </w:rPr>
        <w:t>qu</w:t>
      </w:r>
      <w:r w:rsidRPr="00E973CF">
        <w:rPr>
          <w:rFonts w:ascii="Arial" w:hAnsi="Arial"/>
          <w:i w:val="0"/>
          <w:spacing w:val="-1"/>
        </w:rPr>
        <w:t>e</w:t>
      </w:r>
      <w:r w:rsidRPr="00E973CF">
        <w:rPr>
          <w:rFonts w:ascii="Arial" w:hAnsi="Arial"/>
          <w:i w:val="0"/>
        </w:rPr>
        <w:t>tte</w:t>
      </w:r>
      <w:r w:rsidRPr="00E973CF">
        <w:rPr>
          <w:rFonts w:ascii="Arial" w:hAnsi="Arial"/>
          <w:i w:val="0"/>
          <w:spacing w:val="1"/>
        </w:rPr>
        <w:t xml:space="preserve"> </w:t>
      </w:r>
      <w:r w:rsidRPr="00E973CF">
        <w:rPr>
          <w:rFonts w:ascii="Arial" w:hAnsi="Arial"/>
          <w:i w:val="0"/>
        </w:rPr>
        <w:t>du</w:t>
      </w:r>
      <w:r w:rsidRPr="00E973CF">
        <w:rPr>
          <w:rFonts w:ascii="Arial" w:hAnsi="Arial"/>
          <w:i w:val="0"/>
          <w:spacing w:val="2"/>
        </w:rPr>
        <w:t xml:space="preserve"> </w:t>
      </w:r>
      <w:r w:rsidRPr="00E973CF">
        <w:rPr>
          <w:rFonts w:ascii="Arial" w:hAnsi="Arial"/>
          <w:i w:val="0"/>
        </w:rPr>
        <w:t>dip</w:t>
      </w:r>
      <w:r w:rsidRPr="00E973CF">
        <w:rPr>
          <w:rFonts w:ascii="Arial" w:hAnsi="Arial"/>
          <w:i w:val="0"/>
          <w:spacing w:val="-4"/>
        </w:rPr>
        <w:t>l</w:t>
      </w:r>
      <w:r w:rsidRPr="00E973CF">
        <w:rPr>
          <w:rFonts w:ascii="Arial" w:hAnsi="Arial"/>
          <w:i w:val="0"/>
        </w:rPr>
        <w:t>ôm</w:t>
      </w:r>
      <w:r w:rsidRPr="00E973CF">
        <w:rPr>
          <w:rFonts w:ascii="Arial" w:hAnsi="Arial"/>
          <w:i w:val="0"/>
          <w:spacing w:val="-1"/>
        </w:rPr>
        <w:t>e</w:t>
      </w:r>
      <w:r w:rsidRPr="00E973CF">
        <w:rPr>
          <w:rFonts w:ascii="Arial" w:hAnsi="Arial"/>
          <w:i w:val="0"/>
        </w:rPr>
        <w:t>.</w:t>
      </w:r>
    </w:p>
    <w:p w:rsidR="00BD0EC5" w:rsidRDefault="00BD0EC5" w:rsidP="00446C60">
      <w:pPr>
        <w:pStyle w:val="Titre1"/>
        <w:rPr>
          <w:rFonts w:ascii="Times New Roman" w:hAnsi="Times New Roman" w:cs="Times New Roman"/>
        </w:rPr>
      </w:pPr>
    </w:p>
    <w:p w:rsidR="006B39FE" w:rsidRPr="00446C60" w:rsidRDefault="00BD0EC5" w:rsidP="00446C60">
      <w:pPr>
        <w:pStyle w:val="Titre1"/>
        <w:rPr>
          <w:bCs w:val="0"/>
        </w:rPr>
      </w:pPr>
      <w:r>
        <w:rPr>
          <w:rFonts w:ascii="Times New Roman" w:hAnsi="Times New Roman" w:cs="Times New Roman"/>
        </w:rPr>
        <w:t>6</w:t>
      </w:r>
      <w:r w:rsidR="006B39FE" w:rsidRPr="00762BB7">
        <w:rPr>
          <w:rFonts w:ascii="Times New Roman" w:hAnsi="Times New Roman" w:cs="Times New Roman"/>
        </w:rPr>
        <w:t>. Charte des Examens</w:t>
      </w:r>
      <w:bookmarkEnd w:id="55"/>
    </w:p>
    <w:p w:rsidR="00181B0C" w:rsidRPr="009475DC" w:rsidRDefault="00181B0C" w:rsidP="00181B0C">
      <w:pPr>
        <w:spacing w:line="240" w:lineRule="auto"/>
        <w:rPr>
          <w:b/>
        </w:rPr>
      </w:pPr>
      <w:r w:rsidRPr="009475DC">
        <w:rPr>
          <w:b/>
        </w:rPr>
        <w:t xml:space="preserve">CEVU du 28 juin 2010 </w:t>
      </w:r>
    </w:p>
    <w:p w:rsidR="00181B0C" w:rsidRPr="009475DC" w:rsidRDefault="00181B0C" w:rsidP="00181B0C">
      <w:pPr>
        <w:spacing w:line="240" w:lineRule="auto"/>
        <w:rPr>
          <w:b/>
        </w:rPr>
      </w:pPr>
      <w:r w:rsidRPr="009475DC">
        <w:rPr>
          <w:b/>
        </w:rPr>
        <w:t xml:space="preserve">CA du 5 juillet 2010 </w:t>
      </w:r>
    </w:p>
    <w:p w:rsidR="00181B0C" w:rsidRPr="009475DC" w:rsidRDefault="00181B0C" w:rsidP="00181B0C">
      <w:pPr>
        <w:spacing w:line="240" w:lineRule="auto"/>
        <w:rPr>
          <w:b/>
        </w:rPr>
      </w:pPr>
    </w:p>
    <w:p w:rsidR="00181B0C" w:rsidRPr="009475DC" w:rsidRDefault="00181B0C" w:rsidP="00181B0C">
      <w:pPr>
        <w:spacing w:line="240" w:lineRule="auto"/>
      </w:pPr>
      <w:r w:rsidRPr="009475DC">
        <w:t>La présente Charte définit les dispositions communes à l’ensemble des composantes et services de l’Université concerna</w:t>
      </w:r>
      <w:r>
        <w:t xml:space="preserve">nt le déroulement des examens. </w:t>
      </w:r>
    </w:p>
    <w:p w:rsidR="00181B0C" w:rsidRPr="009475DC" w:rsidRDefault="00181B0C" w:rsidP="00181B0C">
      <w:pPr>
        <w:spacing w:line="240" w:lineRule="auto"/>
      </w:pPr>
      <w:r w:rsidRPr="009475DC">
        <w:t xml:space="preserve">Elle s’applique à toute épreuve organisée par l’université dans le cadre des modalités de contrôle des connaissances et des compétences. Elle s’applique donc aux épreuves organisées dans le cadre du régime normal « contrôle continu », aux épreuves organisées pour les étudiants relevant de l’enseignement à distance, aux épreuves de contrôle terminal, ainsi qu’aux épreuves de la session de rattrapage. </w:t>
      </w:r>
    </w:p>
    <w:p w:rsidR="00181B0C" w:rsidRPr="009475DC" w:rsidRDefault="00181B0C" w:rsidP="00181B0C">
      <w:pPr>
        <w:spacing w:line="240" w:lineRule="auto"/>
      </w:pPr>
    </w:p>
    <w:p w:rsidR="00181B0C" w:rsidRPr="009475DC" w:rsidRDefault="00181B0C" w:rsidP="00181B0C">
      <w:pPr>
        <w:spacing w:line="240" w:lineRule="auto"/>
        <w:rPr>
          <w:b/>
        </w:rPr>
      </w:pPr>
      <w:r w:rsidRPr="009475DC">
        <w:rPr>
          <w:b/>
        </w:rPr>
        <w:t xml:space="preserve">1. CALENDRIER ET CONVOCATION </w:t>
      </w:r>
    </w:p>
    <w:p w:rsidR="00181B0C" w:rsidRPr="009475DC" w:rsidRDefault="00181B0C" w:rsidP="00181B0C">
      <w:pPr>
        <w:spacing w:line="240" w:lineRule="auto"/>
      </w:pPr>
      <w:r w:rsidRPr="009475DC">
        <w:t xml:space="preserve">Le calendrier des examens de fin de semestre, hors contrôle continu, est porté à la connaissance des étudiants par voie d’affichage sécurisé au moins 15 jours avant le début des épreuves. Dans la mesure du possible, il est également mis en ligne sur le site Internet de l’Université et sur celui de la composante ou du service. Il précise le lieu, la date, l’heure de début et la durée de chaque épreuve. </w:t>
      </w:r>
    </w:p>
    <w:p w:rsidR="00181B0C" w:rsidRDefault="00181B0C" w:rsidP="00181B0C">
      <w:pPr>
        <w:spacing w:line="240" w:lineRule="auto"/>
      </w:pPr>
    </w:p>
    <w:p w:rsidR="00181B0C" w:rsidRPr="009475DC" w:rsidRDefault="00181B0C" w:rsidP="00181B0C">
      <w:pPr>
        <w:spacing w:line="240" w:lineRule="auto"/>
      </w:pPr>
      <w:r w:rsidRPr="009475DC">
        <w:t xml:space="preserve">L’affichage vaut convocation des étudiants. Il appartient donc à chaque étudiant de veiller à s’informer du calendrier des examens, étant rappelé que l’absence à une épreuve empêche la validation de l’Unité d’Enseignement correspondante. </w:t>
      </w:r>
    </w:p>
    <w:p w:rsidR="00181B0C" w:rsidRPr="009475DC" w:rsidRDefault="00181B0C" w:rsidP="00181B0C">
      <w:pPr>
        <w:spacing w:line="240" w:lineRule="auto"/>
      </w:pPr>
    </w:p>
    <w:p w:rsidR="00181B0C" w:rsidRPr="009475DC" w:rsidRDefault="00181B0C" w:rsidP="00181B0C">
      <w:pPr>
        <w:spacing w:line="240" w:lineRule="auto"/>
        <w:rPr>
          <w:b/>
        </w:rPr>
      </w:pPr>
      <w:r w:rsidRPr="009475DC">
        <w:rPr>
          <w:b/>
        </w:rPr>
        <w:t xml:space="preserve">2. DEROULEMENT DES EPREUVES </w:t>
      </w:r>
    </w:p>
    <w:p w:rsidR="00181B0C" w:rsidRPr="009475DC" w:rsidRDefault="00181B0C" w:rsidP="00181B0C">
      <w:pPr>
        <w:spacing w:line="240" w:lineRule="auto"/>
      </w:pPr>
      <w:r w:rsidRPr="009475DC">
        <w:t xml:space="preserve">Pour chaque épreuve, un procès-verbal est établi. Il mentionne tout incident survenu dans le cadre de l’épreuve. </w:t>
      </w:r>
    </w:p>
    <w:p w:rsidR="00181B0C" w:rsidRPr="009475DC" w:rsidRDefault="00181B0C" w:rsidP="00181B0C">
      <w:r w:rsidRPr="009475DC">
        <w:t xml:space="preserve">Il est joint aux copies et à la liste d’émargement. </w:t>
      </w:r>
    </w:p>
    <w:p w:rsidR="00181B0C" w:rsidRPr="009475DC" w:rsidRDefault="00181B0C" w:rsidP="00181B0C">
      <w:pPr>
        <w:spacing w:line="240" w:lineRule="auto"/>
        <w:rPr>
          <w:b/>
        </w:rPr>
      </w:pPr>
    </w:p>
    <w:p w:rsidR="00181B0C" w:rsidRPr="009475DC" w:rsidRDefault="00181B0C" w:rsidP="00181B0C">
      <w:pPr>
        <w:spacing w:line="240" w:lineRule="auto"/>
        <w:rPr>
          <w:b/>
        </w:rPr>
      </w:pPr>
      <w:r w:rsidRPr="009475DC">
        <w:rPr>
          <w:b/>
        </w:rPr>
        <w:t xml:space="preserve">2.1 ACCES AUX SALLES D’EXAMEN </w:t>
      </w:r>
    </w:p>
    <w:p w:rsidR="00181B0C" w:rsidRPr="009475DC" w:rsidRDefault="00181B0C" w:rsidP="00181B0C">
      <w:pPr>
        <w:spacing w:line="240" w:lineRule="auto"/>
        <w:rPr>
          <w:b/>
        </w:rPr>
      </w:pPr>
      <w:r w:rsidRPr="009475DC">
        <w:rPr>
          <w:b/>
        </w:rPr>
        <w:t xml:space="preserve">2.1.1 CONDITIONS D’ENTREE </w:t>
      </w:r>
    </w:p>
    <w:p w:rsidR="00181B0C" w:rsidRPr="009475DC" w:rsidRDefault="00181B0C" w:rsidP="00181B0C">
      <w:pPr>
        <w:spacing w:line="240" w:lineRule="auto"/>
      </w:pPr>
      <w:r w:rsidRPr="009475DC">
        <w:t xml:space="preserve">Les étudiants doivent être présents devant la salle d’examen 15 minutes avant le </w:t>
      </w:r>
      <w:r>
        <w:t xml:space="preserve">début des épreuves écrites. Ce </w:t>
      </w:r>
      <w:r w:rsidRPr="009475DC">
        <w:t>temps est nécessaire à la bonne organisation des formalités de contrôle d’iden</w:t>
      </w:r>
      <w:r>
        <w:t xml:space="preserve">tité et d’émargement et au bon </w:t>
      </w:r>
      <w:r w:rsidRPr="009475DC">
        <w:t xml:space="preserve">déroulement de l’épreuve.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2.1.1.1 Contrôle d’identité </w:t>
      </w:r>
    </w:p>
    <w:p w:rsidR="00181B0C" w:rsidRPr="009475DC" w:rsidRDefault="00181B0C" w:rsidP="00181B0C">
      <w:pPr>
        <w:spacing w:line="240" w:lineRule="auto"/>
      </w:pPr>
      <w:r w:rsidRPr="009475DC">
        <w:t>Les étudiants justifient de leur identité par la présentation de leur carte d’étudiant. E</w:t>
      </w:r>
      <w:r>
        <w:t xml:space="preserve">n cas d’oubli, ils peuvent </w:t>
      </w:r>
      <w:r w:rsidRPr="009475DC">
        <w:t xml:space="preserve">présenter leur carte nationale d’identité, passeport ou permis de conduire. </w:t>
      </w:r>
    </w:p>
    <w:p w:rsidR="00181B0C" w:rsidRPr="009475DC" w:rsidRDefault="00181B0C" w:rsidP="00181B0C">
      <w:pPr>
        <w:spacing w:line="240" w:lineRule="auto"/>
      </w:pPr>
    </w:p>
    <w:p w:rsidR="00181B0C" w:rsidRPr="009475DC" w:rsidRDefault="00181B0C" w:rsidP="00181B0C">
      <w:pPr>
        <w:spacing w:line="240" w:lineRule="auto"/>
      </w:pPr>
      <w:r w:rsidRPr="009475DC">
        <w:t>Les étudiants ne pouvant présenter aucun de ces documents ne son</w:t>
      </w:r>
      <w:r>
        <w:t xml:space="preserve">t pas autorisés à participer à </w:t>
      </w:r>
      <w:r w:rsidRPr="009475DC">
        <w:t>l’épreuve. Les titres de transports, carte de bibliothèque et autres documents</w:t>
      </w:r>
      <w:r>
        <w:t xml:space="preserve">, même avec photo, ne sont pas </w:t>
      </w:r>
      <w:r w:rsidRPr="009475DC">
        <w:t xml:space="preserve">admis comme justificatifs d’identité.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Selon les moyens techniques utilisés, et notamment en cas de lecture optique des cartes d’étudiant, le contrôle d’identité peut être organisé à l’entrée de la salle d’examen. Dans ce cas, il conditionne l’autorisation à entrer dans la salle. </w:t>
      </w:r>
    </w:p>
    <w:p w:rsidR="00181B0C" w:rsidRPr="009475DC" w:rsidRDefault="00181B0C" w:rsidP="00181B0C">
      <w:pPr>
        <w:spacing w:line="240" w:lineRule="auto"/>
      </w:pPr>
      <w:r w:rsidRPr="009475DC">
        <w:t xml:space="preserve">Le contrôle d’identité peut également être assuré à l’intérieur de la salle, le cas échéant après le début de l’épreuve.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2.1.1.2 Tenue vestimentaire </w:t>
      </w:r>
    </w:p>
    <w:p w:rsidR="00181B0C" w:rsidRPr="009475DC" w:rsidRDefault="00181B0C" w:rsidP="00181B0C">
      <w:pPr>
        <w:spacing w:line="240" w:lineRule="auto"/>
      </w:pPr>
      <w:r w:rsidRPr="009475DC">
        <w:t xml:space="preserve">Les tenues vestimentaires des étudiants doivent permettre de voir l’intégralité de leur visage. Les étudiants qui se présenteraient avec des tenues ne permettant pas de contrôler leur identité et de vérifier qu’ils ne dissimulent pas d’écouteurs ne sont pas autorisés à participer à l’épreuve.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2.1.1.3 Installation </w:t>
      </w:r>
    </w:p>
    <w:p w:rsidR="00181B0C" w:rsidRPr="009475DC" w:rsidRDefault="00181B0C" w:rsidP="00181B0C">
      <w:pPr>
        <w:spacing w:line="240" w:lineRule="auto"/>
      </w:pPr>
      <w:r w:rsidRPr="009475DC">
        <w:t xml:space="preserve">Les étudiants prennent place dans la salle d’examen, le cas échéant à la place qui leur a été assignée. Les étudiants s’installent de manière à ne pas être au coude à coude et à permettre la circulation du personnel chargé de la surveillance. </w:t>
      </w:r>
    </w:p>
    <w:p w:rsidR="00181B0C" w:rsidRPr="009475DC" w:rsidRDefault="00181B0C" w:rsidP="00181B0C">
      <w:pPr>
        <w:spacing w:line="240" w:lineRule="auto"/>
      </w:pPr>
      <w:r w:rsidRPr="009475DC">
        <w:t xml:space="preserve">Les surveillants ont toute autorité pour déterminer la place des étudiants, ils peuvent faire changer un étudiant de place s’ils le jugent utile. </w:t>
      </w:r>
    </w:p>
    <w:p w:rsidR="00181B0C" w:rsidRPr="009475DC" w:rsidRDefault="00181B0C" w:rsidP="00181B0C">
      <w:pPr>
        <w:spacing w:line="240" w:lineRule="auto"/>
      </w:pPr>
      <w:r w:rsidRPr="009475DC">
        <w:t xml:space="preserve">Avant le début de l’épreuve, les sacs et effets personnels des étudiants sont déposés hors de leur portée, à l’endroit indiqué par les surveillants. Les étudiants ne conservent que le strict nécessaire pour composer. </w:t>
      </w:r>
    </w:p>
    <w:p w:rsidR="00181B0C" w:rsidRPr="009475DC" w:rsidRDefault="00181B0C" w:rsidP="00181B0C">
      <w:pPr>
        <w:spacing w:line="240" w:lineRule="auto"/>
      </w:pPr>
      <w:r w:rsidRPr="009475DC">
        <w:t xml:space="preserve">Les étudiants remplissent immédiatement l’en-tête de leur copie afin de ne pas avoir à le faire à la fin de l’épreuve.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2.1.1.4 Emargement </w:t>
      </w:r>
    </w:p>
    <w:p w:rsidR="00181B0C" w:rsidRPr="009475DC" w:rsidRDefault="00181B0C" w:rsidP="00181B0C">
      <w:pPr>
        <w:spacing w:line="240" w:lineRule="auto"/>
      </w:pPr>
      <w:r w:rsidRPr="009475DC">
        <w:t xml:space="preserve">Une fois leur identité contrôlée, les étudiants émargent au regard de leur nom.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Un étudiant ne figurant pas sur la liste d’émargement peut, sous réserve de vérification ultérieure, être autorisé à composer par l’enseignant responsable de salle. L’étudiant est alors ajouté à la liste d’émargement et mention en est portée au procès-verbal de l’épreuve. S’il s’avère par la suite que l’étudiant a composé à tort, sa copie ne sera pas prise en compte.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2.1.1.5 Retard </w:t>
      </w:r>
    </w:p>
    <w:p w:rsidR="00181B0C" w:rsidRPr="009475DC" w:rsidRDefault="00181B0C" w:rsidP="00181B0C">
      <w:pPr>
        <w:spacing w:line="240" w:lineRule="auto"/>
      </w:pPr>
      <w:r w:rsidRPr="009475DC">
        <w:t xml:space="preserve">L’accès à la salle d’examen est interdit à tout candidat qui se présente après la distribution des sujets. </w:t>
      </w:r>
    </w:p>
    <w:p w:rsidR="00181B0C" w:rsidRPr="009475DC" w:rsidRDefault="00181B0C" w:rsidP="00181B0C">
      <w:pPr>
        <w:spacing w:line="240" w:lineRule="auto"/>
      </w:pPr>
      <w:r w:rsidRPr="009475DC">
        <w:t xml:space="preserve">Toutefois, dans la limite d’un retard n’excédant pas le tiers de la durée de l’épreuve et au maximum d’1 heure, l’étudiant retardataire peut être autorisé à composer par l’enseignant responsable de salle.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Aucun temps supplémentaire de composition n’est accordé au candidat arrivé en retard. La mention du retard et des circonstances de celui-ci est portée au procès-verbal de l’épreuve. Des justificatifs pourront être exigés. </w:t>
      </w:r>
    </w:p>
    <w:p w:rsidR="00181B0C" w:rsidRPr="009475DC" w:rsidRDefault="00181B0C" w:rsidP="00181B0C">
      <w:pPr>
        <w:spacing w:line="240" w:lineRule="auto"/>
      </w:pPr>
    </w:p>
    <w:p w:rsidR="00181B0C" w:rsidRPr="009475DC" w:rsidRDefault="00181B0C" w:rsidP="00181B0C">
      <w:pPr>
        <w:spacing w:line="240" w:lineRule="auto"/>
        <w:rPr>
          <w:b/>
        </w:rPr>
      </w:pPr>
      <w:r w:rsidRPr="009475DC">
        <w:rPr>
          <w:b/>
        </w:rPr>
        <w:t xml:space="preserve">2.1.2 CONDITIONS DE SORTIE </w:t>
      </w:r>
    </w:p>
    <w:p w:rsidR="00181B0C" w:rsidRPr="009475DC" w:rsidRDefault="00181B0C" w:rsidP="00181B0C">
      <w:pPr>
        <w:spacing w:line="240" w:lineRule="auto"/>
      </w:pPr>
      <w:r w:rsidRPr="009475DC">
        <w:t xml:space="preserve">Les règles relatives aux conditions de sortie s’appliquent quelle que soit la durée de l’épreuve, et même si l’étudiant souhaite abandonner et rendre copie blanche.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2.1.2.1 Sortie temporaire </w:t>
      </w:r>
    </w:p>
    <w:p w:rsidR="00181B0C" w:rsidRPr="009475DC" w:rsidRDefault="00181B0C" w:rsidP="00181B0C">
      <w:pPr>
        <w:spacing w:line="240" w:lineRule="auto"/>
      </w:pPr>
      <w:r w:rsidRPr="009475DC">
        <w:t xml:space="preserve">Une fois les sujets distribués, aucune sortie temporaire n’est autorisée avant la fin de la 2ème heure. </w:t>
      </w:r>
    </w:p>
    <w:p w:rsidR="00181B0C" w:rsidRPr="009475DC" w:rsidRDefault="00181B0C" w:rsidP="00181B0C">
      <w:pPr>
        <w:spacing w:line="240" w:lineRule="auto"/>
      </w:pPr>
      <w:r w:rsidRPr="009475DC">
        <w:t xml:space="preserve">En cas d’épreuve d’une durée inférieure ou égale à 2 heures, aucune sortie temporaire n’est autorisée. </w:t>
      </w:r>
    </w:p>
    <w:p w:rsidR="00181B0C" w:rsidRPr="009475DC" w:rsidRDefault="00181B0C" w:rsidP="00181B0C">
      <w:pPr>
        <w:spacing w:line="240" w:lineRule="auto"/>
      </w:pPr>
      <w:r w:rsidRPr="009475DC">
        <w:t xml:space="preserve">Toutefois, en cas d’urgence médicale, l’étudiant est autorisé à sortir avant la fin </w:t>
      </w:r>
      <w:r>
        <w:t xml:space="preserve">de la 2ème heure. Il est alors </w:t>
      </w:r>
      <w:r w:rsidRPr="009475DC">
        <w:t xml:space="preserve">accompagné d’un surveillant. </w:t>
      </w:r>
    </w:p>
    <w:p w:rsidR="00181B0C" w:rsidRPr="009475DC" w:rsidRDefault="00181B0C" w:rsidP="00181B0C">
      <w:pPr>
        <w:spacing w:line="240" w:lineRule="auto"/>
      </w:pPr>
      <w:r w:rsidRPr="009475DC">
        <w:t>Au-delà de la 2ème heure, les étudiants ne peuvent être autorisés à quitter</w:t>
      </w:r>
      <w:r w:rsidR="00F902BA">
        <w:t xml:space="preserve"> temporairement la salle que : </w:t>
      </w:r>
    </w:p>
    <w:p w:rsidR="00181B0C" w:rsidRPr="009475DC" w:rsidRDefault="00181B0C" w:rsidP="00181B0C">
      <w:pPr>
        <w:spacing w:line="240" w:lineRule="auto"/>
      </w:pPr>
      <w:r w:rsidRPr="009475DC">
        <w:t xml:space="preserve">-1 par 1 ; </w:t>
      </w:r>
    </w:p>
    <w:p w:rsidR="00181B0C" w:rsidRPr="009475DC" w:rsidRDefault="00181B0C" w:rsidP="00181B0C">
      <w:pPr>
        <w:spacing w:line="240" w:lineRule="auto"/>
      </w:pPr>
      <w:r w:rsidRPr="009475DC">
        <w:t xml:space="preserve">-sans documents ni moyens de communication ; </w:t>
      </w:r>
    </w:p>
    <w:p w:rsidR="00181B0C" w:rsidRPr="009475DC" w:rsidRDefault="00181B0C" w:rsidP="00181B0C">
      <w:pPr>
        <w:spacing w:line="240" w:lineRule="auto"/>
      </w:pPr>
      <w:r w:rsidRPr="009475DC">
        <w:t xml:space="preserve">-contre la remise de leur carte d’étudiant aux surveillants, carte qu’ils récupèrent à leur </w:t>
      </w:r>
      <w:r>
        <w:t xml:space="preserve">retour. Toute </w:t>
      </w:r>
      <w:r w:rsidRPr="009475DC">
        <w:t xml:space="preserve">absence anormalement prolongée sera consignée au procès-verbal de l’épreuve.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2.1.2.2 Sortie définitive </w:t>
      </w:r>
    </w:p>
    <w:p w:rsidR="00181B0C" w:rsidRPr="009475DC" w:rsidRDefault="00181B0C" w:rsidP="00181B0C">
      <w:pPr>
        <w:spacing w:line="240" w:lineRule="auto"/>
      </w:pPr>
      <w:r w:rsidRPr="009475DC">
        <w:t xml:space="preserve">Une fois les sujets distribués, aucune sortie définitive n’est autorisée avant la fin de la 1ère heure. </w:t>
      </w:r>
    </w:p>
    <w:p w:rsidR="00181B0C" w:rsidRPr="009475DC" w:rsidRDefault="00181B0C" w:rsidP="00181B0C">
      <w:pPr>
        <w:spacing w:line="240" w:lineRule="auto"/>
      </w:pPr>
      <w:r w:rsidRPr="009475DC">
        <w:t xml:space="preserve">En cas d’épreuve d’une durée inférieure ou égale à 1 heure, aucune sortie n’est autorisée.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Les étudiants ne peuvent quitter définitivement la salle qu’après la remise d’une copie à leur nom, même blanche. </w:t>
      </w:r>
    </w:p>
    <w:p w:rsidR="00181B0C" w:rsidRPr="009475DC" w:rsidRDefault="00181B0C" w:rsidP="00181B0C">
      <w:pPr>
        <w:spacing w:line="240" w:lineRule="auto"/>
      </w:pPr>
      <w:r w:rsidRPr="009475DC">
        <w:t xml:space="preserve">L’étudiant qui quitterait la salle d’examen sans remettre de copie serait considéré comme défaillant. </w:t>
      </w:r>
    </w:p>
    <w:p w:rsidR="00181B0C" w:rsidRPr="009475DC" w:rsidRDefault="00181B0C" w:rsidP="00181B0C">
      <w:pPr>
        <w:spacing w:line="240" w:lineRule="auto"/>
      </w:pPr>
    </w:p>
    <w:p w:rsidR="00181B0C" w:rsidRPr="009475DC" w:rsidRDefault="00181B0C" w:rsidP="00181B0C">
      <w:pPr>
        <w:spacing w:line="240" w:lineRule="auto"/>
        <w:rPr>
          <w:b/>
        </w:rPr>
      </w:pPr>
      <w:r w:rsidRPr="009475DC">
        <w:rPr>
          <w:b/>
        </w:rPr>
        <w:t xml:space="preserve">2.2 CONSIGNES A RESPECTER PENDANT TOUTE LA DUREE DE L’EPREUVE </w:t>
      </w:r>
    </w:p>
    <w:p w:rsidR="00181B0C" w:rsidRPr="009475DC" w:rsidRDefault="00181B0C" w:rsidP="00181B0C">
      <w:pPr>
        <w:spacing w:line="240" w:lineRule="auto"/>
      </w:pPr>
      <w:r w:rsidRPr="009475DC">
        <w:t>A l’exception des documents expressément autorisés par le sujet, aucun matériel (</w:t>
      </w:r>
      <w:r>
        <w:t xml:space="preserve">note, livre, document, support </w:t>
      </w:r>
      <w:r w:rsidRPr="009475DC">
        <w:t xml:space="preserve">électronique) ne sera détenu par l’étudiant pendant les épreuves. </w:t>
      </w:r>
    </w:p>
    <w:p w:rsidR="00181B0C" w:rsidRPr="009475DC" w:rsidRDefault="00181B0C" w:rsidP="00181B0C">
      <w:pPr>
        <w:spacing w:line="240" w:lineRule="auto"/>
      </w:pPr>
      <w:r w:rsidRPr="009475DC">
        <w:t xml:space="preserve">Les sacs, documents, objets ou autres matériels sont déposés hors de portée avant le début de l’épreuve.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Lorsque des documents ou matériels sont autorisés par le sujet, ils sont à usage </w:t>
      </w:r>
      <w:r>
        <w:t xml:space="preserve">strictement individuels, et ne </w:t>
      </w:r>
      <w:r w:rsidRPr="009475DC">
        <w:t xml:space="preserve">peuvent être échangés entre étudiants. Ils sont vierges de toute annotation, surlignage, post-it ou mémoire. </w:t>
      </w:r>
    </w:p>
    <w:p w:rsidR="00181B0C" w:rsidRPr="009475DC" w:rsidRDefault="00181B0C" w:rsidP="00181B0C">
      <w:pPr>
        <w:spacing w:line="240" w:lineRule="auto"/>
      </w:pPr>
      <w:r w:rsidRPr="009475DC">
        <w:t>Cela vaut en particulier pour les codes juridiques et les calculatrices programmable</w:t>
      </w:r>
      <w:r>
        <w:t xml:space="preserve">s, qui doivent être vierges de </w:t>
      </w:r>
      <w:r w:rsidRPr="009475DC">
        <w:t xml:space="preserve">toute annotation ou programmation particulière. </w:t>
      </w:r>
    </w:p>
    <w:p w:rsidR="00181B0C" w:rsidRPr="009475DC" w:rsidRDefault="00181B0C" w:rsidP="00181B0C">
      <w:pPr>
        <w:spacing w:line="240" w:lineRule="auto"/>
      </w:pPr>
    </w:p>
    <w:p w:rsidR="00181B0C" w:rsidRPr="009475DC" w:rsidRDefault="00181B0C" w:rsidP="00181B0C">
      <w:pPr>
        <w:spacing w:line="240" w:lineRule="auto"/>
      </w:pPr>
      <w:r w:rsidRPr="009475DC">
        <w:t>L’usage de téléphones portables ou de tout autre moyen de communicat</w:t>
      </w:r>
      <w:r>
        <w:t xml:space="preserve">ion, même à l’usage d’horloge, </w:t>
      </w:r>
      <w:r w:rsidRPr="009475DC">
        <w:t xml:space="preserve">est strictement interdit. </w:t>
      </w:r>
    </w:p>
    <w:p w:rsidR="00181B0C" w:rsidRPr="009475DC" w:rsidRDefault="00181B0C" w:rsidP="00181B0C">
      <w:pPr>
        <w:spacing w:line="240" w:lineRule="auto"/>
      </w:pPr>
      <w:r w:rsidRPr="009475DC">
        <w:t>Il appartient aux étudiants de se munir d’une montre, l’Université n</w:t>
      </w:r>
      <w:r>
        <w:t xml:space="preserve">e garantissant pas la présence </w:t>
      </w:r>
      <w:r w:rsidRPr="009475DC">
        <w:t xml:space="preserve">d’horloges dans les salles d’examen. </w:t>
      </w:r>
    </w:p>
    <w:p w:rsidR="00181B0C" w:rsidRPr="009475DC" w:rsidRDefault="00181B0C" w:rsidP="00181B0C">
      <w:pPr>
        <w:spacing w:line="240" w:lineRule="auto"/>
      </w:pPr>
    </w:p>
    <w:p w:rsidR="00181B0C" w:rsidRPr="009475DC" w:rsidRDefault="00181B0C" w:rsidP="00181B0C">
      <w:pPr>
        <w:spacing w:line="240" w:lineRule="auto"/>
      </w:pPr>
      <w:r w:rsidRPr="009475DC">
        <w:t>Même éteints, les téléphones portables sont déposés hors de portée avec les effe</w:t>
      </w:r>
      <w:r>
        <w:t xml:space="preserve">ts personnels des étudiants. A </w:t>
      </w:r>
      <w:r w:rsidRPr="009475DC">
        <w:t xml:space="preserve">défaut, ils seront saisis par les surveillants.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Les étudiants composent seuls et personnellement. </w:t>
      </w:r>
    </w:p>
    <w:p w:rsidR="00181B0C" w:rsidRPr="009475DC" w:rsidRDefault="00181B0C" w:rsidP="00181B0C">
      <w:pPr>
        <w:spacing w:line="240" w:lineRule="auto"/>
      </w:pPr>
    </w:p>
    <w:p w:rsidR="00181B0C" w:rsidRPr="009475DC" w:rsidRDefault="00181B0C" w:rsidP="00181B0C">
      <w:pPr>
        <w:spacing w:line="240" w:lineRule="auto"/>
      </w:pPr>
      <w:r w:rsidRPr="009475DC">
        <w:t>Il est interdit aux étudiants de parler ou d’échanger quelque information</w:t>
      </w:r>
      <w:r>
        <w:t xml:space="preserve"> que ce soit entre eux pendant </w:t>
      </w:r>
      <w:r w:rsidRPr="009475DC">
        <w:t xml:space="preserve">l’épreuve. Toute question sera adressée aux surveillants. </w:t>
      </w:r>
    </w:p>
    <w:p w:rsidR="00181B0C" w:rsidRPr="009475DC" w:rsidRDefault="00181B0C" w:rsidP="00181B0C">
      <w:pPr>
        <w:spacing w:line="240" w:lineRule="auto"/>
      </w:pPr>
      <w:r w:rsidRPr="009475DC">
        <w:t xml:space="preserve">Les étudiants utilisent exclusivement les copies et brouillons mis à leur disposition par l’Université. </w:t>
      </w:r>
    </w:p>
    <w:p w:rsidR="00181B0C" w:rsidRPr="009475DC" w:rsidRDefault="00181B0C" w:rsidP="00181B0C">
      <w:pPr>
        <w:spacing w:line="240" w:lineRule="auto"/>
      </w:pPr>
      <w:r w:rsidRPr="009475DC">
        <w:t xml:space="preserve">En dehors de l’en-tête </w:t>
      </w:r>
      <w:proofErr w:type="spellStart"/>
      <w:r w:rsidRPr="009475DC">
        <w:t>anonymable</w:t>
      </w:r>
      <w:proofErr w:type="spellEnd"/>
      <w:r w:rsidRPr="009475DC">
        <w:t xml:space="preserve">, la copie ne doit porter aucun signe distinctif susceptible d’identifier l’étudiant. </w:t>
      </w:r>
    </w:p>
    <w:p w:rsidR="00181B0C" w:rsidRPr="009475DC" w:rsidRDefault="00181B0C" w:rsidP="00181B0C">
      <w:pPr>
        <w:spacing w:line="240" w:lineRule="auto"/>
      </w:pPr>
      <w:r w:rsidRPr="009475DC">
        <w:t xml:space="preserve">A défaut, le jury pourra considérer qu’il y a rupture d’anonymat et annuler la copie. </w:t>
      </w:r>
    </w:p>
    <w:p w:rsidR="00181B0C" w:rsidRPr="009475DC" w:rsidRDefault="00181B0C" w:rsidP="00181B0C">
      <w:pPr>
        <w:spacing w:line="240" w:lineRule="auto"/>
      </w:pPr>
    </w:p>
    <w:p w:rsidR="00181B0C" w:rsidRPr="009475DC" w:rsidRDefault="00181B0C" w:rsidP="00181B0C">
      <w:pPr>
        <w:spacing w:line="240" w:lineRule="auto"/>
        <w:rPr>
          <w:b/>
        </w:rPr>
      </w:pPr>
      <w:r w:rsidRPr="009475DC">
        <w:rPr>
          <w:b/>
        </w:rPr>
        <w:t xml:space="preserve">2.3 FIN DE L’EPREUVE ET REMISE DES COPIES </w:t>
      </w:r>
    </w:p>
    <w:p w:rsidR="00181B0C" w:rsidRPr="009475DC" w:rsidRDefault="00181B0C" w:rsidP="00181B0C">
      <w:pPr>
        <w:spacing w:line="240" w:lineRule="auto"/>
      </w:pPr>
      <w:r w:rsidRPr="009475DC">
        <w:t xml:space="preserve">Au signal de fin d’épreuve donné par l’enseignant responsable de salle, tous les étudiants cessent immédiatement de composer. Tout refus de cesser d’écrire sera porté au procès-verbal de l’épreuve.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Chaque étudiant remet une copie, même blanche, et </w:t>
      </w:r>
      <w:proofErr w:type="spellStart"/>
      <w:r w:rsidRPr="009475DC">
        <w:t>anonymée</w:t>
      </w:r>
      <w:proofErr w:type="spellEnd"/>
      <w:r w:rsidRPr="009475DC">
        <w:t xml:space="preserv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L’étudiant qui a quitté la salle ne peut plus remettre de copie ou d’intercalaires oubliés. </w:t>
      </w:r>
    </w:p>
    <w:p w:rsidR="00181B0C" w:rsidRPr="009475DC" w:rsidRDefault="00181B0C" w:rsidP="00181B0C">
      <w:pPr>
        <w:spacing w:line="240" w:lineRule="auto"/>
      </w:pPr>
    </w:p>
    <w:p w:rsidR="00181B0C" w:rsidRPr="009475DC" w:rsidRDefault="00181B0C" w:rsidP="00181B0C">
      <w:pPr>
        <w:spacing w:line="240" w:lineRule="auto"/>
        <w:rPr>
          <w:b/>
        </w:rPr>
      </w:pPr>
      <w:r w:rsidRPr="009475DC">
        <w:rPr>
          <w:b/>
        </w:rPr>
        <w:t xml:space="preserve">2.4 CAS DES ETUDIANTS </w:t>
      </w:r>
      <w:proofErr w:type="gramStart"/>
      <w:r w:rsidRPr="009475DC">
        <w:rPr>
          <w:b/>
        </w:rPr>
        <w:t>HANDICAPES</w:t>
      </w:r>
      <w:proofErr w:type="gramEnd"/>
      <w:r w:rsidRPr="009475DC">
        <w:rPr>
          <w:b/>
        </w:rPr>
        <w:t xml:space="preserve"> </w:t>
      </w:r>
    </w:p>
    <w:p w:rsidR="00181B0C" w:rsidRPr="009475DC" w:rsidRDefault="00181B0C" w:rsidP="00181B0C">
      <w:pPr>
        <w:spacing w:line="240" w:lineRule="auto"/>
      </w:pPr>
      <w:r w:rsidRPr="009475DC">
        <w:t>Afin de garantir l’égalité de leurs chances avec les autres étudiants</w:t>
      </w:r>
      <w:r>
        <w:t xml:space="preserve">, les candidats aux examens de </w:t>
      </w:r>
      <w:r w:rsidRPr="009475DC">
        <w:t>l’enseignement supérieur présentant un handicap temporaire ou pe</w:t>
      </w:r>
      <w:r>
        <w:t xml:space="preserve">rmanent peuvent bénéficier des </w:t>
      </w:r>
      <w:r w:rsidRPr="009475DC">
        <w:t xml:space="preserve">aménagements rendus nécessaires par leur situation.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Il appartient aux étudiants souhaitant bénéficier d’un aménagement de saisir le service de médecine préventive </w:t>
      </w:r>
    </w:p>
    <w:p w:rsidR="00181B0C" w:rsidRPr="009475DC" w:rsidRDefault="00181B0C" w:rsidP="00181B0C">
      <w:pPr>
        <w:spacing w:line="240" w:lineRule="auto"/>
      </w:pPr>
      <w:r w:rsidRPr="009475DC">
        <w:t>(S</w:t>
      </w:r>
      <w:r>
        <w:t xml:space="preserve">UMPPS) et le service handicap.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En cas d’handicap permanent, cette démarche doit être effectuée avant </w:t>
      </w:r>
      <w:r>
        <w:t xml:space="preserve">le 15 novembre de chaque année </w:t>
      </w:r>
      <w:r w:rsidRPr="009475DC">
        <w:t xml:space="preserve">universitaire faisant l’objet d’une inscription et être renouvelée chaque année. </w:t>
      </w:r>
    </w:p>
    <w:p w:rsidR="00181B0C" w:rsidRPr="009475DC" w:rsidRDefault="00181B0C" w:rsidP="00181B0C">
      <w:pPr>
        <w:spacing w:line="240" w:lineRule="auto"/>
      </w:pPr>
      <w:r w:rsidRPr="009475DC">
        <w:t xml:space="preserve">En cas d’handicap temporaire, l’étudiant se manifeste dans les meilleurs délais. </w:t>
      </w:r>
    </w:p>
    <w:p w:rsidR="00181B0C" w:rsidRPr="009475DC" w:rsidRDefault="00181B0C" w:rsidP="00181B0C">
      <w:pPr>
        <w:spacing w:line="240" w:lineRule="auto"/>
      </w:pPr>
    </w:p>
    <w:p w:rsidR="00181B0C" w:rsidRPr="009475DC" w:rsidRDefault="00181B0C" w:rsidP="00181B0C">
      <w:pPr>
        <w:spacing w:line="240" w:lineRule="auto"/>
        <w:rPr>
          <w:b/>
        </w:rPr>
      </w:pPr>
      <w:r w:rsidRPr="009475DC">
        <w:rPr>
          <w:b/>
        </w:rPr>
        <w:t xml:space="preserve">2.5 LAÏCITE </w:t>
      </w:r>
    </w:p>
    <w:p w:rsidR="00181B0C" w:rsidRPr="009475DC" w:rsidRDefault="00181B0C" w:rsidP="00181B0C">
      <w:pPr>
        <w:spacing w:line="240" w:lineRule="auto"/>
      </w:pPr>
      <w:r w:rsidRPr="009475DC">
        <w:t>Les étudiants ne sauraient invoquer des motifs religieux, philosophiques ou</w:t>
      </w:r>
      <w:r>
        <w:t xml:space="preserve"> politiques pour refuser de se </w:t>
      </w:r>
      <w:r w:rsidRPr="009475DC">
        <w:t>soumettre à certaines épreuves, contester le choix des sujets, demander de cha</w:t>
      </w:r>
      <w:r>
        <w:t xml:space="preserve">nger la date d’une épreuve, ni </w:t>
      </w:r>
      <w:r w:rsidRPr="009475DC">
        <w:t xml:space="preserve">pour prétendre choisir un examinateur plutôt qu'un autre. </w:t>
      </w:r>
    </w:p>
    <w:p w:rsidR="00181B0C" w:rsidRPr="009475DC" w:rsidRDefault="00181B0C" w:rsidP="00181B0C">
      <w:pPr>
        <w:spacing w:line="240" w:lineRule="auto"/>
      </w:pPr>
    </w:p>
    <w:p w:rsidR="00181B0C" w:rsidRPr="009475DC" w:rsidRDefault="00181B0C" w:rsidP="00181B0C">
      <w:pPr>
        <w:spacing w:line="240" w:lineRule="auto"/>
        <w:rPr>
          <w:b/>
        </w:rPr>
      </w:pPr>
      <w:r w:rsidRPr="009475DC">
        <w:rPr>
          <w:b/>
        </w:rPr>
        <w:t xml:space="preserve">3. FRAUDE </w:t>
      </w:r>
    </w:p>
    <w:p w:rsidR="00181B0C" w:rsidRPr="009475DC" w:rsidRDefault="00181B0C" w:rsidP="00181B0C">
      <w:pPr>
        <w:spacing w:line="240" w:lineRule="auto"/>
      </w:pPr>
      <w:r w:rsidRPr="009475DC">
        <w:t>Toute infraction aux règles énoncées ci-dessus sera considérée comme une</w:t>
      </w:r>
      <w:r>
        <w:t xml:space="preserve"> tentative de fraude et pourra </w:t>
      </w:r>
      <w:r w:rsidRPr="009475DC">
        <w:t xml:space="preserve">donner lieu à la saisine de la section disciplinaire. </w:t>
      </w:r>
    </w:p>
    <w:p w:rsidR="00181B0C" w:rsidRPr="009475DC" w:rsidRDefault="00181B0C" w:rsidP="00181B0C">
      <w:pPr>
        <w:spacing w:line="240" w:lineRule="auto"/>
      </w:pPr>
    </w:p>
    <w:p w:rsidR="00181B0C" w:rsidRPr="009475DC" w:rsidRDefault="00181B0C" w:rsidP="00181B0C">
      <w:pPr>
        <w:spacing w:line="240" w:lineRule="auto"/>
      </w:pPr>
      <w:r>
        <w:t xml:space="preserve">En cas de flagrant délit : </w:t>
      </w:r>
    </w:p>
    <w:p w:rsidR="00181B0C" w:rsidRPr="009475DC" w:rsidRDefault="00181B0C" w:rsidP="00181B0C">
      <w:pPr>
        <w:spacing w:line="240" w:lineRule="auto"/>
      </w:pPr>
      <w:r w:rsidRPr="009475DC">
        <w:t>-Les surveillants prennent toute mesure nécessaire pour faire cesser la fraud</w:t>
      </w:r>
      <w:r>
        <w:t xml:space="preserve">e. Ils ont toute autorité pour </w:t>
      </w:r>
      <w:r w:rsidRPr="009475DC">
        <w:t>saisir les documents ou matériels permettant d’établir la réalité des faits. Ils</w:t>
      </w:r>
      <w:r>
        <w:t xml:space="preserve"> portent mention de l’incident </w:t>
      </w:r>
      <w:r w:rsidRPr="009475DC">
        <w:t xml:space="preserve">au procès-verbal de l’épreuve et rédigent un rapport précis et détaillé qui est joint à celui-ci. </w:t>
      </w:r>
    </w:p>
    <w:p w:rsidR="00181B0C" w:rsidRPr="009475DC" w:rsidRDefault="00181B0C" w:rsidP="00181B0C">
      <w:pPr>
        <w:spacing w:line="240" w:lineRule="auto"/>
      </w:pPr>
    </w:p>
    <w:p w:rsidR="00181B0C" w:rsidRPr="009475DC" w:rsidRDefault="00181B0C" w:rsidP="00181B0C">
      <w:pPr>
        <w:spacing w:line="240" w:lineRule="auto"/>
      </w:pPr>
      <w:r w:rsidRPr="009475DC">
        <w:t>-L’étudiant continue de composer. Toutefois, en cas de substitution de pers</w:t>
      </w:r>
      <w:r>
        <w:t xml:space="preserve">onnes ou de troubles affectant </w:t>
      </w:r>
      <w:r w:rsidRPr="009475DC">
        <w:t xml:space="preserve">le déroulement de l’épreuve, l’expulsion de la salle d’examen peut être prononcée. </w:t>
      </w:r>
    </w:p>
    <w:p w:rsidR="00181B0C" w:rsidRPr="009475DC" w:rsidRDefault="00181B0C" w:rsidP="00181B0C">
      <w:pPr>
        <w:spacing w:line="240" w:lineRule="auto"/>
      </w:pPr>
    </w:p>
    <w:p w:rsidR="00181B0C" w:rsidRPr="009475DC" w:rsidRDefault="00181B0C" w:rsidP="00181B0C">
      <w:pPr>
        <w:spacing w:line="240" w:lineRule="auto"/>
      </w:pPr>
      <w:r w:rsidRPr="009475DC">
        <w:t xml:space="preserve">Les sanctions encourues vont de l’avertissement à l’exclusion définitive de tout établissement public d’enseignement supérieur. </w:t>
      </w:r>
    </w:p>
    <w:p w:rsidR="00181B0C" w:rsidRPr="009475DC" w:rsidRDefault="00181B0C" w:rsidP="00181B0C">
      <w:pPr>
        <w:spacing w:line="240" w:lineRule="auto"/>
        <w:rPr>
          <w:b/>
        </w:rPr>
      </w:pPr>
      <w:r w:rsidRPr="009475DC">
        <w:rPr>
          <w:b/>
        </w:rPr>
        <w:t xml:space="preserve">4. COMMUNICATION DES RESULTATS ET CONSULTATION DES COPIES </w:t>
      </w:r>
    </w:p>
    <w:p w:rsidR="00181B0C" w:rsidRPr="009475DC" w:rsidRDefault="00181B0C" w:rsidP="00181B0C">
      <w:pPr>
        <w:spacing w:line="240" w:lineRule="auto"/>
      </w:pPr>
      <w:r w:rsidRPr="009475DC">
        <w:t>Les résultats sont communiqués par voie d’affichage et par Internet. Les résulta</w:t>
      </w:r>
      <w:r>
        <w:t xml:space="preserve">ts des examens de janvier sont </w:t>
      </w:r>
      <w:r w:rsidRPr="009475DC">
        <w:t xml:space="preserve">communiqués à titre informatif, sous réserve des délibérations des jurys. </w:t>
      </w:r>
    </w:p>
    <w:p w:rsidR="00181B0C" w:rsidRPr="009475DC" w:rsidRDefault="00181B0C" w:rsidP="00181B0C">
      <w:pPr>
        <w:spacing w:line="240" w:lineRule="auto"/>
      </w:pPr>
    </w:p>
    <w:p w:rsidR="00181B0C" w:rsidRDefault="00181B0C" w:rsidP="00181B0C">
      <w:pPr>
        <w:spacing w:line="240" w:lineRule="auto"/>
      </w:pPr>
      <w:r w:rsidRPr="009475DC">
        <w:t xml:space="preserve">Il appartient aux étudiants qui souhaitent consulter leurs copies de s’informer </w:t>
      </w:r>
      <w:r>
        <w:t xml:space="preserve">auprès du service de scolarité </w:t>
      </w:r>
      <w:r w:rsidRPr="009475DC">
        <w:t xml:space="preserve">compétent des modalités de consultation. </w:t>
      </w:r>
    </w:p>
    <w:p w:rsidR="008945DA" w:rsidRDefault="008945DA">
      <w:pPr>
        <w:spacing w:after="0" w:line="240" w:lineRule="auto"/>
        <w:jc w:val="left"/>
      </w:pPr>
    </w:p>
    <w:p w:rsidR="008945DA" w:rsidRDefault="008945DA">
      <w:pPr>
        <w:spacing w:after="0" w:line="240" w:lineRule="auto"/>
        <w:jc w:val="left"/>
      </w:pPr>
    </w:p>
    <w:p w:rsidR="008945DA" w:rsidRDefault="008945DA">
      <w:pPr>
        <w:spacing w:after="0" w:line="240" w:lineRule="auto"/>
        <w:jc w:val="left"/>
      </w:pPr>
    </w:p>
    <w:p w:rsidR="008945DA" w:rsidRDefault="008945DA">
      <w:pPr>
        <w:spacing w:after="0" w:line="240" w:lineRule="auto"/>
        <w:jc w:val="left"/>
      </w:pPr>
    </w:p>
    <w:p w:rsidR="008945DA" w:rsidRDefault="008945DA">
      <w:pPr>
        <w:spacing w:after="0" w:line="240" w:lineRule="auto"/>
        <w:jc w:val="left"/>
      </w:pPr>
    </w:p>
    <w:p w:rsidR="008945DA" w:rsidRDefault="008945DA">
      <w:pPr>
        <w:spacing w:after="0" w:line="240" w:lineRule="auto"/>
        <w:jc w:val="left"/>
      </w:pPr>
    </w:p>
    <w:p w:rsidR="008945DA" w:rsidRDefault="008945DA">
      <w:pPr>
        <w:spacing w:after="0" w:line="240" w:lineRule="auto"/>
        <w:jc w:val="left"/>
      </w:pPr>
    </w:p>
    <w:p w:rsidR="008945DA" w:rsidRDefault="008945DA">
      <w:pPr>
        <w:spacing w:after="0" w:line="240" w:lineRule="auto"/>
        <w:jc w:val="left"/>
      </w:pPr>
    </w:p>
    <w:p w:rsidR="008945DA" w:rsidRDefault="008945DA">
      <w:pPr>
        <w:spacing w:after="0" w:line="240" w:lineRule="auto"/>
        <w:jc w:val="left"/>
      </w:pPr>
    </w:p>
    <w:p w:rsidR="008945DA" w:rsidRDefault="008945DA">
      <w:pPr>
        <w:spacing w:after="0" w:line="240" w:lineRule="auto"/>
        <w:jc w:val="left"/>
      </w:pPr>
    </w:p>
    <w:p w:rsidR="008945DA" w:rsidRDefault="008945DA">
      <w:pPr>
        <w:spacing w:after="0" w:line="240" w:lineRule="auto"/>
        <w:jc w:val="left"/>
      </w:pPr>
    </w:p>
    <w:p w:rsidR="00715EF4" w:rsidRDefault="00433134">
      <w:pPr>
        <w:spacing w:after="0" w:line="240" w:lineRule="auto"/>
        <w:jc w:val="left"/>
      </w:pPr>
      <w:r w:rsidRPr="00433134">
        <w:rPr>
          <w:noProof/>
        </w:rPr>
        <w:drawing>
          <wp:inline distT="0" distB="0" distL="0" distR="0">
            <wp:extent cx="6300470" cy="8652815"/>
            <wp:effectExtent l="0" t="0" r="5080" b="0"/>
            <wp:docPr id="3" name="Image 3" descr="C:\Users\libny.e\Pictures\m1 gest c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ny.e\Pictures\m1 gest clas.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00470" cy="8652815"/>
                    </a:xfrm>
                    <a:prstGeom prst="rect">
                      <a:avLst/>
                    </a:prstGeom>
                    <a:noFill/>
                    <a:ln>
                      <a:noFill/>
                    </a:ln>
                  </pic:spPr>
                </pic:pic>
              </a:graphicData>
            </a:graphic>
          </wp:inline>
        </w:drawing>
      </w:r>
      <w:r w:rsidR="00715EF4">
        <w:br w:type="page"/>
      </w:r>
    </w:p>
    <w:p w:rsidR="00715EF4" w:rsidRDefault="00715EF4" w:rsidP="00715EF4">
      <w:pPr>
        <w:pStyle w:val="Titre1"/>
      </w:pPr>
      <w:bookmarkStart w:id="56" w:name="_Toc430614884"/>
      <w:r>
        <w:lastRenderedPageBreak/>
        <w:t>7. Contacts et adresses utiles.</w:t>
      </w:r>
      <w:bookmarkEnd w:id="56"/>
    </w:p>
    <w:p w:rsidR="00715EF4" w:rsidRDefault="00715EF4" w:rsidP="00715EF4">
      <w:pPr>
        <w:spacing w:after="0" w:line="240" w:lineRule="auto"/>
        <w:ind w:left="3969" w:hanging="3969"/>
      </w:pPr>
      <w:r>
        <w:t>Direct</w:t>
      </w:r>
      <w:r w:rsidR="00433134">
        <w:t>rice de l’UFR :</w:t>
      </w:r>
      <w:r w:rsidR="00433134">
        <w:tab/>
        <w:t>Yann DEMICHEL</w:t>
      </w:r>
      <w:r>
        <w:t>, bâtiment G, bureau E01</w:t>
      </w:r>
    </w:p>
    <w:p w:rsidR="00715EF4" w:rsidRDefault="00715EF4" w:rsidP="00715EF4">
      <w:pPr>
        <w:spacing w:after="0" w:line="240" w:lineRule="auto"/>
        <w:ind w:left="3969" w:hanging="3969"/>
      </w:pPr>
      <w:r>
        <w:t>Directeur du département de gestion :</w:t>
      </w:r>
      <w:r>
        <w:tab/>
      </w:r>
      <w:r w:rsidR="00433134">
        <w:t>Béatrice BELLINI</w:t>
      </w:r>
      <w:r>
        <w:t>, bâtiment G, bureau 516C</w:t>
      </w:r>
    </w:p>
    <w:p w:rsidR="00715EF4" w:rsidRDefault="00715EF4" w:rsidP="00715EF4">
      <w:pPr>
        <w:spacing w:after="0" w:line="240" w:lineRule="auto"/>
        <w:ind w:left="3969" w:hanging="3969"/>
      </w:pPr>
      <w:r>
        <w:t>Responsable administrative de l’UFR :</w:t>
      </w:r>
      <w:r>
        <w:tab/>
        <w:t>Marie-Odile BOULIN, bâtiment G, bureau E02,</w:t>
      </w:r>
    </w:p>
    <w:p w:rsidR="00715EF4" w:rsidRDefault="00715EF4" w:rsidP="00715EF4">
      <w:pPr>
        <w:spacing w:after="0" w:line="240" w:lineRule="auto"/>
        <w:ind w:left="3969" w:hanging="3969"/>
      </w:pPr>
      <w:r>
        <w:tab/>
        <w:t>01 40 97 78 30</w:t>
      </w:r>
    </w:p>
    <w:p w:rsidR="00715EF4" w:rsidRDefault="00715EF4" w:rsidP="00715EF4">
      <w:pPr>
        <w:spacing w:after="0" w:line="240" w:lineRule="auto"/>
        <w:ind w:left="3969" w:hanging="3969"/>
      </w:pPr>
      <w:r>
        <w:t>Responsable de la scolarité :</w:t>
      </w:r>
      <w:r>
        <w:tab/>
      </w:r>
      <w:r w:rsidR="00433134">
        <w:t>Libny ESTRIPLET</w:t>
      </w:r>
      <w:bookmarkStart w:id="57" w:name="_GoBack"/>
      <w:bookmarkEnd w:id="57"/>
      <w:r>
        <w:t>, bâtiment G, bureau R39,</w:t>
      </w:r>
    </w:p>
    <w:p w:rsidR="00715EF4" w:rsidRDefault="00715EF4" w:rsidP="00715EF4">
      <w:pPr>
        <w:spacing w:after="0" w:line="240" w:lineRule="auto"/>
        <w:ind w:left="3969" w:hanging="3969"/>
      </w:pPr>
      <w:r>
        <w:tab/>
        <w:t>01 40 97 98 13</w:t>
      </w:r>
    </w:p>
    <w:p w:rsidR="00715EF4" w:rsidRDefault="00715EF4" w:rsidP="00715EF4">
      <w:pPr>
        <w:spacing w:after="0" w:line="240" w:lineRule="auto"/>
        <w:ind w:left="3969" w:hanging="3969"/>
      </w:pPr>
    </w:p>
    <w:p w:rsidR="00715EF4" w:rsidRDefault="00715EF4" w:rsidP="00715EF4">
      <w:pPr>
        <w:spacing w:after="0" w:line="240" w:lineRule="auto"/>
        <w:ind w:left="3969" w:hanging="3969"/>
      </w:pPr>
      <w:r>
        <w:t xml:space="preserve">Directrice des mentions de M1 </w:t>
      </w:r>
    </w:p>
    <w:p w:rsidR="00715EF4" w:rsidRDefault="00715EF4" w:rsidP="00715EF4">
      <w:pPr>
        <w:spacing w:after="0" w:line="240" w:lineRule="auto"/>
        <w:ind w:left="3969" w:hanging="3969"/>
      </w:pPr>
      <w:r>
        <w:t>(</w:t>
      </w:r>
      <w:r w:rsidR="00742F46">
        <w:t>Parcours</w:t>
      </w:r>
      <w:r>
        <w:t xml:space="preserve"> « classiques ») :</w:t>
      </w:r>
      <w:r>
        <w:tab/>
        <w:t xml:space="preserve">Gilda </w:t>
      </w:r>
      <w:r w:rsidR="00A5264E">
        <w:t>SIMONI,</w:t>
      </w:r>
      <w:r>
        <w:t xml:space="preserve"> bâtiment G, bureau 516C</w:t>
      </w:r>
      <w:r w:rsidR="00742F46">
        <w:t xml:space="preserve"> </w:t>
      </w:r>
    </w:p>
    <w:p w:rsidR="00715EF4" w:rsidRDefault="00715EF4" w:rsidP="00715EF4">
      <w:pPr>
        <w:spacing w:after="0" w:line="240" w:lineRule="auto"/>
        <w:ind w:left="3969" w:hanging="3969"/>
      </w:pPr>
    </w:p>
    <w:p w:rsidR="00715EF4" w:rsidRDefault="00715EF4" w:rsidP="00715EF4">
      <w:pPr>
        <w:spacing w:after="0" w:line="240" w:lineRule="auto"/>
        <w:ind w:left="3969" w:hanging="3969"/>
      </w:pPr>
      <w:r>
        <w:t>Secrétariat des Masters 1 de Gestion :</w:t>
      </w:r>
      <w:r>
        <w:tab/>
        <w:t>Valérie TRIPET, bâtiment G, bureau R37,</w:t>
      </w:r>
    </w:p>
    <w:p w:rsidR="00715EF4" w:rsidRDefault="00715EF4" w:rsidP="00715EF4">
      <w:pPr>
        <w:spacing w:after="0" w:line="240" w:lineRule="auto"/>
        <w:ind w:left="3969" w:hanging="3969"/>
      </w:pPr>
      <w:r>
        <w:tab/>
        <w:t>01 40 97 74 63</w:t>
      </w:r>
    </w:p>
    <w:p w:rsidR="00715EF4" w:rsidRDefault="00715EF4" w:rsidP="00715EF4">
      <w:pPr>
        <w:spacing w:after="0" w:line="240" w:lineRule="auto"/>
        <w:ind w:left="3969" w:hanging="3969"/>
      </w:pPr>
    </w:p>
    <w:p w:rsidR="00715EF4" w:rsidRDefault="00715EF4" w:rsidP="00715EF4">
      <w:pPr>
        <w:spacing w:after="0" w:line="240" w:lineRule="auto"/>
        <w:ind w:left="3969" w:hanging="3969"/>
      </w:pPr>
      <w:r>
        <w:t>Bibliothèque de l’UFR :</w:t>
      </w:r>
      <w:r>
        <w:tab/>
        <w:t>Sophie DA SILVA, bâtiment G, bureaux 111–113,</w:t>
      </w:r>
    </w:p>
    <w:p w:rsidR="00715EF4" w:rsidRDefault="00715EF4" w:rsidP="00715EF4">
      <w:pPr>
        <w:spacing w:after="0" w:line="240" w:lineRule="auto"/>
        <w:ind w:left="3969" w:hanging="3969"/>
      </w:pPr>
      <w:r>
        <w:t>(1er étage du bâtiment G)</w:t>
      </w:r>
      <w:r>
        <w:tab/>
        <w:t>01 40 97 78 67 ou 01 40 97 78 68</w:t>
      </w:r>
    </w:p>
    <w:p w:rsidR="00715EF4" w:rsidRDefault="00715EF4" w:rsidP="00715EF4"/>
    <w:p w:rsidR="00715EF4" w:rsidRDefault="00715EF4" w:rsidP="00715EF4">
      <w:pPr>
        <w:spacing w:after="0" w:line="240" w:lineRule="auto"/>
        <w:ind w:left="5103" w:hanging="5103"/>
      </w:pPr>
      <w:r>
        <w:t xml:space="preserve">Site de l’université Paris Ouest : </w:t>
      </w:r>
      <w:r>
        <w:tab/>
      </w:r>
      <w:hyperlink r:id="rId43" w:history="1">
        <w:r w:rsidRPr="00C74752">
          <w:rPr>
            <w:rStyle w:val="Lienhypertexte"/>
          </w:rPr>
          <w:t>http://www.u-paris10.fr/</w:t>
        </w:r>
      </w:hyperlink>
      <w:r>
        <w:t xml:space="preserve"> </w:t>
      </w:r>
    </w:p>
    <w:p w:rsidR="00715EF4" w:rsidRDefault="00715EF4" w:rsidP="00715EF4">
      <w:pPr>
        <w:spacing w:after="0" w:line="240" w:lineRule="auto"/>
        <w:ind w:left="5103" w:hanging="5103"/>
      </w:pPr>
      <w:r>
        <w:t xml:space="preserve">Site de l’UFR SEGMI : </w:t>
      </w:r>
      <w:r>
        <w:tab/>
      </w:r>
      <w:hyperlink r:id="rId44" w:history="1">
        <w:r w:rsidRPr="00C74752">
          <w:rPr>
            <w:rStyle w:val="Lienhypertexte"/>
          </w:rPr>
          <w:t>http://ufr-segmi.u-paris10.fr/</w:t>
        </w:r>
      </w:hyperlink>
      <w:r>
        <w:t xml:space="preserve"> </w:t>
      </w:r>
    </w:p>
    <w:p w:rsidR="00715EF4" w:rsidRDefault="00715EF4" w:rsidP="00715EF4">
      <w:pPr>
        <w:spacing w:after="0" w:line="240" w:lineRule="auto"/>
        <w:ind w:left="5103" w:hanging="5103"/>
      </w:pPr>
      <w:r>
        <w:t xml:space="preserve">Site du département de Gestion : </w:t>
      </w:r>
      <w:r>
        <w:tab/>
      </w:r>
      <w:hyperlink r:id="rId45" w:history="1">
        <w:r w:rsidRPr="00C74752">
          <w:rPr>
            <w:rStyle w:val="Lienhypertexte"/>
          </w:rPr>
          <w:t>http://master-gestion.fr/</w:t>
        </w:r>
      </w:hyperlink>
      <w:r>
        <w:t xml:space="preserve"> </w:t>
      </w:r>
    </w:p>
    <w:p w:rsidR="00715EF4" w:rsidRDefault="00715EF4" w:rsidP="00715EF4">
      <w:pPr>
        <w:spacing w:after="0" w:line="240" w:lineRule="auto"/>
        <w:ind w:left="5103" w:hanging="5103"/>
      </w:pPr>
      <w:r>
        <w:t xml:space="preserve">Site des emplois du temps : </w:t>
      </w:r>
      <w:r>
        <w:tab/>
      </w:r>
      <w:hyperlink r:id="rId46" w:history="1">
        <w:r w:rsidRPr="00C74752">
          <w:rPr>
            <w:rStyle w:val="Lienhypertexte"/>
          </w:rPr>
          <w:t>http://planning.u-paris10.fr/</w:t>
        </w:r>
      </w:hyperlink>
      <w:r>
        <w:t xml:space="preserve"> </w:t>
      </w:r>
    </w:p>
    <w:p w:rsidR="00715EF4" w:rsidRDefault="00715EF4" w:rsidP="00715EF4">
      <w:pPr>
        <w:spacing w:after="0" w:line="240" w:lineRule="auto"/>
        <w:ind w:left="5103" w:hanging="5103"/>
      </w:pPr>
      <w:r>
        <w:t xml:space="preserve">Site de communication des résultats : </w:t>
      </w:r>
      <w:r>
        <w:tab/>
      </w:r>
      <w:hyperlink r:id="rId47" w:history="1">
        <w:r w:rsidRPr="00C74752">
          <w:rPr>
            <w:rStyle w:val="Lienhypertexte"/>
          </w:rPr>
          <w:t>https://ent.u-paris10.fr/</w:t>
        </w:r>
      </w:hyperlink>
      <w:r>
        <w:t xml:space="preserve">   [espace Ma scolarité]</w:t>
      </w:r>
    </w:p>
    <w:p w:rsidR="00715EF4" w:rsidRDefault="00715EF4" w:rsidP="00715EF4">
      <w:pPr>
        <w:spacing w:after="0" w:line="240" w:lineRule="auto"/>
        <w:ind w:left="5103" w:hanging="5103"/>
      </w:pPr>
      <w:r>
        <w:t>Site des services numériques de l'université (wifi) :</w:t>
      </w:r>
      <w:r>
        <w:tab/>
      </w:r>
      <w:hyperlink r:id="rId48" w:history="1">
        <w:r w:rsidRPr="00C74752">
          <w:rPr>
            <w:rStyle w:val="Lienhypertexte"/>
          </w:rPr>
          <w:t>http://servicesenligne.u-paris10.fr/</w:t>
        </w:r>
      </w:hyperlink>
      <w:r>
        <w:t xml:space="preserve"> ou</w:t>
      </w:r>
    </w:p>
    <w:p w:rsidR="00715EF4" w:rsidRDefault="00715EF4" w:rsidP="00715EF4">
      <w:pPr>
        <w:spacing w:after="0" w:line="240" w:lineRule="auto"/>
        <w:ind w:left="5103" w:hanging="5103"/>
      </w:pPr>
      <w:r>
        <w:tab/>
      </w:r>
      <w:hyperlink r:id="rId49" w:history="1">
        <w:r w:rsidRPr="00C74752">
          <w:rPr>
            <w:rStyle w:val="Lienhypertexte"/>
          </w:rPr>
          <w:t>http://cri.u-paris10.fr/</w:t>
        </w:r>
      </w:hyperlink>
    </w:p>
    <w:p w:rsidR="00715EF4" w:rsidRDefault="00715EF4" w:rsidP="00715EF4">
      <w:pPr>
        <w:spacing w:after="0" w:line="240" w:lineRule="auto"/>
      </w:pPr>
    </w:p>
    <w:p w:rsidR="00715EF4" w:rsidRDefault="00715EF4" w:rsidP="00715EF4">
      <w:pPr>
        <w:spacing w:after="0" w:line="240" w:lineRule="auto"/>
      </w:pPr>
      <w:r>
        <w:t>Bibliothèque universitaire : 2, allée de l’Université, BP 105, 92001 Nanterre</w:t>
      </w:r>
    </w:p>
    <w:p w:rsidR="00715EF4" w:rsidRDefault="00715EF4" w:rsidP="00715EF4">
      <w:pPr>
        <w:spacing w:after="0" w:line="240" w:lineRule="auto"/>
      </w:pPr>
    </w:p>
    <w:p w:rsidR="00715EF4" w:rsidRDefault="00715EF4" w:rsidP="00715EF4">
      <w:pPr>
        <w:spacing w:after="0" w:line="240" w:lineRule="auto"/>
      </w:pPr>
      <w:r>
        <w:t>Service de la Formation Continue : bâtiment M – accueil.sfc@u-paris10.fr</w:t>
      </w:r>
    </w:p>
    <w:p w:rsidR="00715EF4" w:rsidRDefault="00715EF4" w:rsidP="00715EF4">
      <w:pPr>
        <w:spacing w:after="0" w:line="240" w:lineRule="auto"/>
      </w:pPr>
      <w:r>
        <w:t>Service Universitaire d'Information et d'Orientation : bâtiment E, salles E 14 et E 19, 01 40 97 75 34</w:t>
      </w:r>
    </w:p>
    <w:p w:rsidR="00715EF4" w:rsidRDefault="00715EF4" w:rsidP="00715EF4">
      <w:pPr>
        <w:spacing w:after="0" w:line="240" w:lineRule="auto"/>
      </w:pPr>
      <w:r>
        <w:t>Service des Affaires culturelles : bâtiment L, bureau R 28</w:t>
      </w:r>
    </w:p>
    <w:p w:rsidR="00715EF4" w:rsidRDefault="00715EF4" w:rsidP="00715EF4">
      <w:pPr>
        <w:spacing w:after="0" w:line="240" w:lineRule="auto"/>
      </w:pPr>
      <w:r>
        <w:t>Service des Bourses : bâtiment A, 1er étage.</w:t>
      </w:r>
    </w:p>
    <w:p w:rsidR="00715EF4" w:rsidRDefault="00715EF4" w:rsidP="00715EF4">
      <w:pPr>
        <w:spacing w:after="0" w:line="240" w:lineRule="auto"/>
      </w:pPr>
      <w:r>
        <w:t>Service Handicaps et accessibilité : bâtiment DD, bureau R. 05</w:t>
      </w:r>
    </w:p>
    <w:p w:rsidR="00715EF4" w:rsidRDefault="00715EF4" w:rsidP="00715EF4">
      <w:pPr>
        <w:spacing w:after="0" w:line="240" w:lineRule="auto"/>
      </w:pPr>
      <w:r>
        <w:t>Service médical : rez-de-chaussée du bâtiment E, 01 40 97 75 33</w:t>
      </w:r>
    </w:p>
    <w:p w:rsidR="00715EF4" w:rsidRDefault="00715EF4" w:rsidP="00715EF4">
      <w:pPr>
        <w:spacing w:after="0" w:line="240" w:lineRule="auto"/>
      </w:pPr>
      <w:r>
        <w:t>Assistantes sociales : rez-de-chaussée du bâtiment C, salle C 20</w:t>
      </w:r>
    </w:p>
    <w:p w:rsidR="00742F46" w:rsidRDefault="00742F46" w:rsidP="00742F46">
      <w:r>
        <w:t xml:space="preserve">Service des relations internationales : bâtiment A, bureau A105 </w:t>
      </w:r>
    </w:p>
    <w:p w:rsidR="00715EF4" w:rsidRDefault="00715EF4" w:rsidP="00715EF4"/>
    <w:p w:rsidR="00715EF4" w:rsidRPr="009475DC" w:rsidRDefault="00715EF4" w:rsidP="00181B0C">
      <w:pPr>
        <w:spacing w:line="240" w:lineRule="auto"/>
      </w:pPr>
    </w:p>
    <w:p w:rsidR="00181B0C" w:rsidRPr="009475DC" w:rsidRDefault="00181B0C" w:rsidP="00181B0C">
      <w:pPr>
        <w:spacing w:line="240" w:lineRule="auto"/>
      </w:pPr>
    </w:p>
    <w:p w:rsidR="00181B0C" w:rsidRPr="009475DC" w:rsidRDefault="00181B0C" w:rsidP="00181B0C">
      <w:pPr>
        <w:spacing w:line="240" w:lineRule="auto"/>
      </w:pPr>
    </w:p>
    <w:p w:rsidR="00181B0C" w:rsidRPr="00762BB7" w:rsidRDefault="00181B0C" w:rsidP="00181B0C"/>
    <w:sectPr w:rsidR="00181B0C" w:rsidRPr="00762BB7" w:rsidSect="00B46662">
      <w:footerReference w:type="even" r:id="rId50"/>
      <w:footerReference w:type="default" r:id="rId51"/>
      <w:pgSz w:w="11906" w:h="16838" w:code="9"/>
      <w:pgMar w:top="992" w:right="992" w:bottom="992" w:left="99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713" w:rsidRDefault="00940713">
      <w:r>
        <w:separator/>
      </w:r>
    </w:p>
  </w:endnote>
  <w:endnote w:type="continuationSeparator" w:id="0">
    <w:p w:rsidR="00940713" w:rsidRDefault="0094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5DA" w:rsidRDefault="008945DA" w:rsidP="00036C3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8945DA" w:rsidRDefault="008945DA" w:rsidP="006B6FA6">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048019"/>
      <w:docPartObj>
        <w:docPartGallery w:val="Page Numbers (Bottom of Page)"/>
        <w:docPartUnique/>
      </w:docPartObj>
    </w:sdtPr>
    <w:sdtContent>
      <w:p w:rsidR="008945DA" w:rsidRDefault="008945DA">
        <w:pPr>
          <w:pStyle w:val="Pieddepage"/>
          <w:jc w:val="center"/>
        </w:pPr>
        <w:r>
          <w:fldChar w:fldCharType="begin"/>
        </w:r>
        <w:r>
          <w:instrText>PAGE   \* MERGEFORMAT</w:instrText>
        </w:r>
        <w:r>
          <w:fldChar w:fldCharType="separate"/>
        </w:r>
        <w:r w:rsidR="00433134">
          <w:rPr>
            <w:noProof/>
          </w:rPr>
          <w:t>22</w:t>
        </w:r>
        <w:r>
          <w:rPr>
            <w:noProof/>
          </w:rPr>
          <w:fldChar w:fldCharType="end"/>
        </w:r>
      </w:p>
    </w:sdtContent>
  </w:sdt>
  <w:p w:rsidR="008945DA" w:rsidRDefault="008945DA" w:rsidP="006B6FA6">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713" w:rsidRDefault="00940713">
      <w:r>
        <w:separator/>
      </w:r>
    </w:p>
  </w:footnote>
  <w:footnote w:type="continuationSeparator" w:id="0">
    <w:p w:rsidR="00940713" w:rsidRDefault="00940713">
      <w:r>
        <w:continuationSeparator/>
      </w:r>
    </w:p>
  </w:footnote>
  <w:footnote w:id="1">
    <w:p w:rsidR="008945DA" w:rsidRDefault="008945DA" w:rsidP="0019631B">
      <w:pPr>
        <w:pStyle w:val="Notedebasdepage"/>
        <w:spacing w:after="0" w:line="240" w:lineRule="auto"/>
      </w:pPr>
      <w:r>
        <w:rPr>
          <w:rStyle w:val="Appelnotedebasdep"/>
        </w:rPr>
        <w:footnoteRef/>
      </w:r>
      <w:r>
        <w:t xml:space="preserve"> Une U.F.R. (</w:t>
      </w:r>
      <w:r w:rsidRPr="005C5E41">
        <w:t xml:space="preserve">Unité de </w:t>
      </w:r>
      <w:r>
        <w:t>F</w:t>
      </w:r>
      <w:r w:rsidRPr="005C5E41">
        <w:t xml:space="preserve">ormation et de </w:t>
      </w:r>
      <w:r>
        <w:t>R</w:t>
      </w:r>
      <w:r w:rsidRPr="005C5E41">
        <w:t>echerche</w:t>
      </w:r>
      <w:r>
        <w:t>) est une composante de l’Université spécialisée dans la recherche et l’enseignement d’une discipline scientifique ou d’un ensemble de disciplines scientifiques complémentaires. Sa mission est de promouvoir des travaux de recherche dans la (ou les) discipline(s) concernée(s) et de développer un enseignement original qui s’appuie sur la démarche et les résultats scientifiques, en relation avec l’ensemble des milieux professionnels et dans un esprit d’ouverture à l’international.</w:t>
      </w:r>
    </w:p>
  </w:footnote>
  <w:footnote w:id="2">
    <w:p w:rsidR="008945DA" w:rsidRPr="00D5069D" w:rsidRDefault="008945DA" w:rsidP="0019631B">
      <w:pPr>
        <w:pStyle w:val="Notedebasdepage"/>
        <w:spacing w:after="0" w:line="240" w:lineRule="auto"/>
      </w:pPr>
      <w:r>
        <w:rPr>
          <w:rStyle w:val="Appelnotedebasdep"/>
        </w:rPr>
        <w:footnoteRef/>
      </w:r>
      <w:r>
        <w:t xml:space="preserve"> </w:t>
      </w:r>
      <w:proofErr w:type="spellStart"/>
      <w:r>
        <w:t>European</w:t>
      </w:r>
      <w:proofErr w:type="spellEnd"/>
      <w:r>
        <w:t xml:space="preserve"> Transfert System </w:t>
      </w:r>
      <w:proofErr w:type="spellStart"/>
      <w:r>
        <w:t>Credit</w:t>
      </w:r>
      <w:proofErr w:type="spellEnd"/>
      <w:r>
        <w:t xml:space="preserve"> ou s</w:t>
      </w:r>
      <w:r w:rsidRPr="00D5069D">
        <w:t>ystème européen de transfert et d'accumulation de crédits</w:t>
      </w:r>
      <w:r>
        <w:t>. Le système européen de transfert et d’accumulation de crédits est un système centré sur l’étudiant, fondé sur la charge de travail à réaliser par l’étudiant afin d’atteindre les objectifs du programme qui se définissent en termes de connaissances finales et de compétences à acquérir (</w:t>
      </w:r>
      <w:hyperlink r:id="rId1" w:history="1">
        <w:r w:rsidRPr="00225752">
          <w:rPr>
            <w:rStyle w:val="Lienhypertexte"/>
          </w:rPr>
          <w:t>http://ec.europa.eu/education/programmes/socrates/ects/index_fr.html</w:t>
        </w:r>
      </w:hyperlink>
      <w:r>
        <w:t>).</w:t>
      </w:r>
    </w:p>
  </w:footnote>
  <w:footnote w:id="3">
    <w:p w:rsidR="008945DA" w:rsidRDefault="008945DA" w:rsidP="0019631B">
      <w:pPr>
        <w:pStyle w:val="Notedebasdepage"/>
        <w:spacing w:after="0" w:line="240" w:lineRule="auto"/>
      </w:pPr>
      <w:r>
        <w:rPr>
          <w:rStyle w:val="Appelnotedebasdep"/>
        </w:rPr>
        <w:footnoteRef/>
      </w:r>
      <w:r>
        <w:t xml:space="preserve"> Les dates sont données à titre indicatif et sont susceptibles d’être modifiées (idem pour le second semestre).</w:t>
      </w:r>
    </w:p>
  </w:footnote>
  <w:footnote w:id="4">
    <w:p w:rsidR="008945DA" w:rsidRDefault="008945DA">
      <w:pPr>
        <w:pStyle w:val="Notedebasdepage"/>
      </w:pPr>
      <w:r>
        <w:rPr>
          <w:rStyle w:val="Appelnotedebasdep"/>
        </w:rPr>
        <w:footnoteRef/>
      </w:r>
      <w:r>
        <w:t>La sixième UE, Vie professionnelle, permet d’aider les étudiants dans leur recherche de stage (rédaction d’un CV et d’une lettre de motivation) et de les préparer à la rédaction de leur rapport. Cette UE ne donne pas lieu à évaluation.</w:t>
      </w:r>
    </w:p>
  </w:footnote>
  <w:footnote w:id="5">
    <w:p w:rsidR="008945DA" w:rsidRDefault="008945DA">
      <w:pPr>
        <w:pStyle w:val="Notedebasdepage"/>
      </w:pPr>
      <w:r>
        <w:rPr>
          <w:rStyle w:val="Appelnotedebasdep"/>
        </w:rPr>
        <w:footnoteRef/>
      </w:r>
      <w:r>
        <w:t xml:space="preserve"> Tous les cours spécifiques comptent 24h CM et représentent 3 ECTS.</w:t>
      </w:r>
    </w:p>
  </w:footnote>
  <w:footnote w:id="6">
    <w:p w:rsidR="008945DA" w:rsidRDefault="008945DA" w:rsidP="00BD0EC5">
      <w:pPr>
        <w:pStyle w:val="Notedebasdepage"/>
        <w:rPr>
          <w:rFonts w:ascii="Arial" w:hAnsi="Arial" w:cs="Arial"/>
          <w:sz w:val="18"/>
          <w:szCs w:val="18"/>
        </w:rPr>
      </w:pPr>
      <w:r>
        <w:rPr>
          <w:rStyle w:val="Appelnotedebasdep"/>
        </w:rPr>
        <w:footnoteRef/>
      </w:r>
      <w:r>
        <w:t xml:space="preserve"> </w:t>
      </w:r>
      <w:r w:rsidRPr="00F33A67">
        <w:rPr>
          <w:rFonts w:ascii="Arial" w:hAnsi="Arial" w:cs="Arial"/>
          <w:sz w:val="18"/>
          <w:szCs w:val="18"/>
        </w:rPr>
        <w:t xml:space="preserve">Le contrôle en cours de formation (CCF) est un mode d’évaluation certificateur de compétences </w:t>
      </w:r>
      <w:r w:rsidRPr="00F33A67">
        <w:rPr>
          <w:rFonts w:ascii="Arial" w:hAnsi="Arial" w:cs="Arial"/>
          <w:b/>
          <w:sz w:val="18"/>
          <w:szCs w:val="18"/>
          <w:u w:val="single"/>
        </w:rPr>
        <w:t>terminales</w:t>
      </w:r>
      <w:r w:rsidRPr="00F33A67">
        <w:rPr>
          <w:rFonts w:ascii="Arial" w:hAnsi="Arial" w:cs="Arial"/>
          <w:sz w:val="18"/>
          <w:szCs w:val="18"/>
        </w:rPr>
        <w:t>. Les situations d’évaluation sont réalisées par les formateurs eux-mêmes, et se déroule en une seule fois  à la fin de la période d’</w:t>
      </w:r>
      <w:r>
        <w:rPr>
          <w:rFonts w:ascii="Arial" w:hAnsi="Arial" w:cs="Arial"/>
          <w:sz w:val="18"/>
          <w:szCs w:val="18"/>
        </w:rPr>
        <w:t>enseignement définie</w:t>
      </w:r>
      <w:r w:rsidRPr="00F33A67">
        <w:rPr>
          <w:rFonts w:ascii="Arial" w:hAnsi="Arial" w:cs="Arial"/>
          <w:sz w:val="18"/>
          <w:szCs w:val="18"/>
        </w:rPr>
        <w:t xml:space="preserve"> par la maquette et l’emploi du temps du diplôme.</w:t>
      </w:r>
    </w:p>
    <w:p w:rsidR="008945DA" w:rsidRPr="00F33A67" w:rsidRDefault="008945DA" w:rsidP="00BD0EC5">
      <w:pPr>
        <w:pStyle w:val="Notedebasdepage"/>
        <w:rPr>
          <w:rFonts w:ascii="Arial" w:hAnsi="Arial" w:cs="Arial"/>
          <w:sz w:val="18"/>
          <w:szCs w:val="18"/>
        </w:rPr>
      </w:pPr>
      <w:r>
        <w:rPr>
          <w:rFonts w:ascii="Arial" w:hAnsi="Arial" w:cs="Arial"/>
          <w:sz w:val="18"/>
          <w:szCs w:val="18"/>
        </w:rPr>
        <w:t>Le CCF n’exclue pas le fait qu’une ou plusieurs évaluations formatives peuvent être mises en œuvre tout au long du cycle de formation.</w:t>
      </w:r>
    </w:p>
  </w:footnote>
  <w:footnote w:id="7">
    <w:p w:rsidR="008945DA" w:rsidRPr="006B3D9C" w:rsidRDefault="008945DA" w:rsidP="00BD0EC5">
      <w:pPr>
        <w:pStyle w:val="Notedebasdepage"/>
        <w:rPr>
          <w:rFonts w:ascii="Arial" w:hAnsi="Arial" w:cs="Arial"/>
          <w:sz w:val="18"/>
          <w:szCs w:val="18"/>
        </w:rPr>
      </w:pPr>
      <w:r w:rsidRPr="006B3D9C">
        <w:rPr>
          <w:rStyle w:val="Appelnotedebasdep"/>
          <w:rFonts w:ascii="Arial" w:hAnsi="Arial" w:cs="Arial"/>
          <w:sz w:val="18"/>
          <w:szCs w:val="18"/>
        </w:rPr>
        <w:footnoteRef/>
      </w:r>
      <w:r w:rsidRPr="006B3D9C">
        <w:rPr>
          <w:rFonts w:ascii="Arial" w:hAnsi="Arial" w:cs="Arial"/>
          <w:sz w:val="18"/>
          <w:szCs w:val="18"/>
        </w:rPr>
        <w:t xml:space="preserve"> Cette période pourra exceptionnellement être calée sur les périodes de vacances universitaires lorsque le calendrier de l’année universitaire le rendrait nécessaire. Cette adaptation ne pourra cependant être proposée qu’à partir d’une période de coupure supérieure à une semaine.</w:t>
      </w:r>
    </w:p>
  </w:footnote>
  <w:footnote w:id="8">
    <w:p w:rsidR="008945DA" w:rsidRPr="003E6AB5" w:rsidRDefault="008945DA" w:rsidP="00BD0EC5">
      <w:pPr>
        <w:pStyle w:val="Notedebasdepage"/>
        <w:rPr>
          <w:rFonts w:ascii="Arial" w:hAnsi="Arial" w:cs="Arial"/>
          <w:sz w:val="18"/>
          <w:szCs w:val="18"/>
        </w:rPr>
      </w:pPr>
      <w:r w:rsidRPr="003E6AB5">
        <w:rPr>
          <w:rStyle w:val="Appelnotedebasdep"/>
          <w:rFonts w:ascii="Arial" w:hAnsi="Arial" w:cs="Arial"/>
          <w:sz w:val="18"/>
          <w:szCs w:val="18"/>
        </w:rPr>
        <w:footnoteRef/>
      </w:r>
      <w:r w:rsidRPr="003E6AB5">
        <w:rPr>
          <w:rFonts w:ascii="Arial" w:hAnsi="Arial" w:cs="Arial"/>
          <w:sz w:val="18"/>
          <w:szCs w:val="18"/>
        </w:rPr>
        <w:t xml:space="preserve"> </w:t>
      </w:r>
      <w:r w:rsidRPr="00515DD7">
        <w:rPr>
          <w:rFonts w:ascii="Arial" w:hAnsi="Arial" w:cs="Arial"/>
          <w:sz w:val="18"/>
          <w:szCs w:val="18"/>
        </w:rPr>
        <w:t xml:space="preserve">Lorsque le volume horaire de l’UE ou de l’EC considéré est supérieur ou inférieur à 12 séquences (base 1 séquence hebdomadaire sur la base du calendrier universitaire), la règle des 25% d’absences (arrondies à l’entier inférieur) sera retenue. </w:t>
      </w:r>
      <w:r w:rsidRPr="008945DA">
        <w:rPr>
          <w:rFonts w:ascii="Arial" w:hAnsi="Arial" w:cs="Arial"/>
          <w:sz w:val="18"/>
          <w:szCs w:val="18"/>
        </w:rPr>
        <w:t>Par exemple, pour 10 séances de TD, le seuil sera fixé à (10 * 25/100) = 2,5. L’étudiant(e) sera déclaré(e) défaillant(e) à partir de la troisième absence.</w:t>
      </w:r>
      <w:r>
        <w:rPr>
          <w:rFonts w:ascii="Arial" w:hAnsi="Arial" w:cs="Arial"/>
          <w:color w:val="FF0000"/>
          <w:sz w:val="18"/>
          <w:szCs w:val="18"/>
        </w:rPr>
        <w:t xml:space="preserve"> </w:t>
      </w:r>
    </w:p>
  </w:footnote>
  <w:footnote w:id="9">
    <w:p w:rsidR="008945DA" w:rsidRPr="00412281" w:rsidRDefault="008945DA" w:rsidP="00BD0EC5">
      <w:pPr>
        <w:pStyle w:val="Notedebasdepage"/>
        <w:rPr>
          <w:rFonts w:ascii="Arial" w:hAnsi="Arial" w:cs="Arial"/>
          <w:sz w:val="18"/>
          <w:szCs w:val="18"/>
        </w:rPr>
      </w:pPr>
      <w:r w:rsidRPr="00515DD7">
        <w:rPr>
          <w:rStyle w:val="Appelnotedebasdep"/>
          <w:rFonts w:ascii="Arial" w:hAnsi="Arial" w:cs="Arial"/>
          <w:sz w:val="18"/>
          <w:szCs w:val="18"/>
        </w:rPr>
        <w:footnoteRef/>
      </w:r>
      <w:r w:rsidRPr="00515DD7">
        <w:rPr>
          <w:rFonts w:ascii="Arial" w:hAnsi="Arial" w:cs="Arial"/>
          <w:sz w:val="18"/>
          <w:szCs w:val="18"/>
        </w:rPr>
        <w:t xml:space="preserve"> </w:t>
      </w:r>
      <w:r w:rsidRPr="00412281">
        <w:rPr>
          <w:rFonts w:ascii="Arial" w:hAnsi="Arial" w:cs="Arial"/>
          <w:sz w:val="18"/>
          <w:szCs w:val="18"/>
        </w:rPr>
        <w:t>Dans certaines formations, et sur la durée d’une année universitaire, (</w:t>
      </w:r>
      <w:proofErr w:type="spellStart"/>
      <w:proofErr w:type="gramStart"/>
      <w:r w:rsidRPr="00412281">
        <w:rPr>
          <w:rFonts w:ascii="Arial" w:hAnsi="Arial" w:cs="Arial"/>
          <w:sz w:val="18"/>
          <w:szCs w:val="18"/>
        </w:rPr>
        <w:t>e.g</w:t>
      </w:r>
      <w:proofErr w:type="spellEnd"/>
      <w:r w:rsidRPr="00412281">
        <w:rPr>
          <w:rFonts w:ascii="Arial" w:hAnsi="Arial" w:cs="Arial"/>
          <w:sz w:val="18"/>
          <w:szCs w:val="18"/>
        </w:rPr>
        <w:t>.,</w:t>
      </w:r>
      <w:proofErr w:type="gramEnd"/>
      <w:r w:rsidRPr="00412281">
        <w:rPr>
          <w:rFonts w:ascii="Arial" w:hAnsi="Arial" w:cs="Arial"/>
          <w:sz w:val="18"/>
          <w:szCs w:val="18"/>
        </w:rPr>
        <w:t xml:space="preserve"> STAPS en cas de blessure et d’incapacité à pratiquer une activité physique) ou dans certaines circonstances (i.e.., accident, longue maladie, ou affection chronique nécessitant une prise en charge régulière après avis du service médical de l’université), le jury pourra décider d’attribuer la note « ABJ » (i.e., </w:t>
      </w:r>
      <w:proofErr w:type="spellStart"/>
      <w:r w:rsidRPr="00412281">
        <w:rPr>
          <w:rFonts w:ascii="Arial" w:hAnsi="Arial" w:cs="Arial"/>
          <w:sz w:val="18"/>
          <w:szCs w:val="18"/>
        </w:rPr>
        <w:t>ABsence</w:t>
      </w:r>
      <w:proofErr w:type="spellEnd"/>
      <w:r w:rsidRPr="00412281">
        <w:rPr>
          <w:rFonts w:ascii="Arial" w:hAnsi="Arial" w:cs="Arial"/>
          <w:sz w:val="18"/>
          <w:szCs w:val="18"/>
        </w:rPr>
        <w:t xml:space="preserve"> Justifiée). Cette notation permet le report automatique de la note de « 0 » et permet donc la compensation, ainsi que le calcul global de la moyenne.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1586"/>
    <w:multiLevelType w:val="hybridMultilevel"/>
    <w:tmpl w:val="3BCED7D2"/>
    <w:lvl w:ilvl="0" w:tplc="5BDC9888">
      <w:numFmt w:val="bullet"/>
      <w:lvlText w:val="-"/>
      <w:lvlJc w:val="left"/>
      <w:pPr>
        <w:ind w:left="420" w:hanging="360"/>
      </w:pPr>
      <w:rPr>
        <w:rFonts w:ascii="Calibri" w:eastAsiaTheme="minorHAnsi" w:hAnsi="Calibri" w:cstheme="minorBid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 w15:restartNumberingAfterBreak="0">
    <w:nsid w:val="01F255C7"/>
    <w:multiLevelType w:val="hybridMultilevel"/>
    <w:tmpl w:val="4A76101A"/>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 w15:restartNumberingAfterBreak="0">
    <w:nsid w:val="02407470"/>
    <w:multiLevelType w:val="hybridMultilevel"/>
    <w:tmpl w:val="662E6C18"/>
    <w:lvl w:ilvl="0" w:tplc="C1EE4988">
      <w:numFmt w:val="bullet"/>
      <w:lvlText w:val="-"/>
      <w:lvlJc w:val="left"/>
      <w:pPr>
        <w:ind w:left="720" w:hanging="360"/>
      </w:pPr>
      <w:rPr>
        <w:rFonts w:ascii="Times" w:eastAsiaTheme="minorHAnsi"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E9213B"/>
    <w:multiLevelType w:val="hybridMultilevel"/>
    <w:tmpl w:val="001461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924630"/>
    <w:multiLevelType w:val="hybridMultilevel"/>
    <w:tmpl w:val="7032D0F0"/>
    <w:lvl w:ilvl="0" w:tplc="86062AAC">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C7683C"/>
    <w:multiLevelType w:val="hybridMultilevel"/>
    <w:tmpl w:val="0FC69CCA"/>
    <w:lvl w:ilvl="0" w:tplc="89669BDA">
      <w:start w:val="1"/>
      <w:numFmt w:val="decimal"/>
      <w:lvlText w:val="%1."/>
      <w:lvlJc w:val="left"/>
      <w:pPr>
        <w:tabs>
          <w:tab w:val="num" w:pos="720"/>
        </w:tabs>
        <w:ind w:left="720" w:hanging="360"/>
      </w:pPr>
    </w:lvl>
    <w:lvl w:ilvl="1" w:tplc="9912B3FC">
      <w:start w:val="1128"/>
      <w:numFmt w:val="bullet"/>
      <w:lvlText w:val="•"/>
      <w:lvlJc w:val="left"/>
      <w:pPr>
        <w:tabs>
          <w:tab w:val="num" w:pos="1440"/>
        </w:tabs>
        <w:ind w:left="1440" w:hanging="360"/>
      </w:pPr>
      <w:rPr>
        <w:rFonts w:ascii="Times New Roman" w:hAnsi="Times New Roman" w:hint="default"/>
      </w:rPr>
    </w:lvl>
    <w:lvl w:ilvl="2" w:tplc="6F488156" w:tentative="1">
      <w:start w:val="1"/>
      <w:numFmt w:val="decimal"/>
      <w:lvlText w:val="%3."/>
      <w:lvlJc w:val="left"/>
      <w:pPr>
        <w:tabs>
          <w:tab w:val="num" w:pos="2160"/>
        </w:tabs>
        <w:ind w:left="2160" w:hanging="360"/>
      </w:pPr>
    </w:lvl>
    <w:lvl w:ilvl="3" w:tplc="39FA8238" w:tentative="1">
      <w:start w:val="1"/>
      <w:numFmt w:val="decimal"/>
      <w:lvlText w:val="%4."/>
      <w:lvlJc w:val="left"/>
      <w:pPr>
        <w:tabs>
          <w:tab w:val="num" w:pos="2880"/>
        </w:tabs>
        <w:ind w:left="2880" w:hanging="360"/>
      </w:pPr>
    </w:lvl>
    <w:lvl w:ilvl="4" w:tplc="135647F4" w:tentative="1">
      <w:start w:val="1"/>
      <w:numFmt w:val="decimal"/>
      <w:lvlText w:val="%5."/>
      <w:lvlJc w:val="left"/>
      <w:pPr>
        <w:tabs>
          <w:tab w:val="num" w:pos="3600"/>
        </w:tabs>
        <w:ind w:left="3600" w:hanging="360"/>
      </w:pPr>
    </w:lvl>
    <w:lvl w:ilvl="5" w:tplc="ADB6B5EC" w:tentative="1">
      <w:start w:val="1"/>
      <w:numFmt w:val="decimal"/>
      <w:lvlText w:val="%6."/>
      <w:lvlJc w:val="left"/>
      <w:pPr>
        <w:tabs>
          <w:tab w:val="num" w:pos="4320"/>
        </w:tabs>
        <w:ind w:left="4320" w:hanging="360"/>
      </w:pPr>
    </w:lvl>
    <w:lvl w:ilvl="6" w:tplc="8E4EEBAA" w:tentative="1">
      <w:start w:val="1"/>
      <w:numFmt w:val="decimal"/>
      <w:lvlText w:val="%7."/>
      <w:lvlJc w:val="left"/>
      <w:pPr>
        <w:tabs>
          <w:tab w:val="num" w:pos="5040"/>
        </w:tabs>
        <w:ind w:left="5040" w:hanging="360"/>
      </w:pPr>
    </w:lvl>
    <w:lvl w:ilvl="7" w:tplc="9A089386" w:tentative="1">
      <w:start w:val="1"/>
      <w:numFmt w:val="decimal"/>
      <w:lvlText w:val="%8."/>
      <w:lvlJc w:val="left"/>
      <w:pPr>
        <w:tabs>
          <w:tab w:val="num" w:pos="5760"/>
        </w:tabs>
        <w:ind w:left="5760" w:hanging="360"/>
      </w:pPr>
    </w:lvl>
    <w:lvl w:ilvl="8" w:tplc="184441E2" w:tentative="1">
      <w:start w:val="1"/>
      <w:numFmt w:val="decimal"/>
      <w:lvlText w:val="%9."/>
      <w:lvlJc w:val="left"/>
      <w:pPr>
        <w:tabs>
          <w:tab w:val="num" w:pos="6480"/>
        </w:tabs>
        <w:ind w:left="6480" w:hanging="360"/>
      </w:pPr>
    </w:lvl>
  </w:abstractNum>
  <w:abstractNum w:abstractNumId="6" w15:restartNumberingAfterBreak="0">
    <w:nsid w:val="1F4E187E"/>
    <w:multiLevelType w:val="hybridMultilevel"/>
    <w:tmpl w:val="78969F0A"/>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24BF792B"/>
    <w:multiLevelType w:val="hybridMultilevel"/>
    <w:tmpl w:val="698CAE4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25AD1740"/>
    <w:multiLevelType w:val="singleLevel"/>
    <w:tmpl w:val="040C0001"/>
    <w:lvl w:ilvl="0">
      <w:start w:val="1"/>
      <w:numFmt w:val="bullet"/>
      <w:lvlText w:val=""/>
      <w:lvlJc w:val="left"/>
      <w:pPr>
        <w:ind w:left="720" w:hanging="360"/>
      </w:pPr>
      <w:rPr>
        <w:rFonts w:ascii="Symbol" w:hAnsi="Symbol" w:hint="default"/>
      </w:rPr>
    </w:lvl>
  </w:abstractNum>
  <w:abstractNum w:abstractNumId="9" w15:restartNumberingAfterBreak="0">
    <w:nsid w:val="289A4557"/>
    <w:multiLevelType w:val="hybridMultilevel"/>
    <w:tmpl w:val="612AE184"/>
    <w:lvl w:ilvl="0" w:tplc="273A47EA">
      <w:start w:val="1"/>
      <w:numFmt w:val="bullet"/>
      <w:lvlText w:val="•"/>
      <w:lvlJc w:val="left"/>
      <w:pPr>
        <w:tabs>
          <w:tab w:val="num" w:pos="720"/>
        </w:tabs>
        <w:ind w:left="720" w:hanging="360"/>
      </w:pPr>
      <w:rPr>
        <w:rFonts w:ascii="Times New Roman" w:hAnsi="Times New Roman" w:hint="default"/>
      </w:rPr>
    </w:lvl>
    <w:lvl w:ilvl="1" w:tplc="30AA5D84" w:tentative="1">
      <w:start w:val="1"/>
      <w:numFmt w:val="bullet"/>
      <w:lvlText w:val="•"/>
      <w:lvlJc w:val="left"/>
      <w:pPr>
        <w:tabs>
          <w:tab w:val="num" w:pos="1440"/>
        </w:tabs>
        <w:ind w:left="1440" w:hanging="360"/>
      </w:pPr>
      <w:rPr>
        <w:rFonts w:ascii="Times New Roman" w:hAnsi="Times New Roman" w:hint="default"/>
      </w:rPr>
    </w:lvl>
    <w:lvl w:ilvl="2" w:tplc="EC1EBBB8" w:tentative="1">
      <w:start w:val="1"/>
      <w:numFmt w:val="bullet"/>
      <w:lvlText w:val="•"/>
      <w:lvlJc w:val="left"/>
      <w:pPr>
        <w:tabs>
          <w:tab w:val="num" w:pos="2160"/>
        </w:tabs>
        <w:ind w:left="2160" w:hanging="360"/>
      </w:pPr>
      <w:rPr>
        <w:rFonts w:ascii="Times New Roman" w:hAnsi="Times New Roman" w:hint="default"/>
      </w:rPr>
    </w:lvl>
    <w:lvl w:ilvl="3" w:tplc="12DE3682" w:tentative="1">
      <w:start w:val="1"/>
      <w:numFmt w:val="bullet"/>
      <w:lvlText w:val="•"/>
      <w:lvlJc w:val="left"/>
      <w:pPr>
        <w:tabs>
          <w:tab w:val="num" w:pos="2880"/>
        </w:tabs>
        <w:ind w:left="2880" w:hanging="360"/>
      </w:pPr>
      <w:rPr>
        <w:rFonts w:ascii="Times New Roman" w:hAnsi="Times New Roman" w:hint="default"/>
      </w:rPr>
    </w:lvl>
    <w:lvl w:ilvl="4" w:tplc="6AF235BC" w:tentative="1">
      <w:start w:val="1"/>
      <w:numFmt w:val="bullet"/>
      <w:lvlText w:val="•"/>
      <w:lvlJc w:val="left"/>
      <w:pPr>
        <w:tabs>
          <w:tab w:val="num" w:pos="3600"/>
        </w:tabs>
        <w:ind w:left="3600" w:hanging="360"/>
      </w:pPr>
      <w:rPr>
        <w:rFonts w:ascii="Times New Roman" w:hAnsi="Times New Roman" w:hint="default"/>
      </w:rPr>
    </w:lvl>
    <w:lvl w:ilvl="5" w:tplc="D6DE9302" w:tentative="1">
      <w:start w:val="1"/>
      <w:numFmt w:val="bullet"/>
      <w:lvlText w:val="•"/>
      <w:lvlJc w:val="left"/>
      <w:pPr>
        <w:tabs>
          <w:tab w:val="num" w:pos="4320"/>
        </w:tabs>
        <w:ind w:left="4320" w:hanging="360"/>
      </w:pPr>
      <w:rPr>
        <w:rFonts w:ascii="Times New Roman" w:hAnsi="Times New Roman" w:hint="default"/>
      </w:rPr>
    </w:lvl>
    <w:lvl w:ilvl="6" w:tplc="47D2D574" w:tentative="1">
      <w:start w:val="1"/>
      <w:numFmt w:val="bullet"/>
      <w:lvlText w:val="•"/>
      <w:lvlJc w:val="left"/>
      <w:pPr>
        <w:tabs>
          <w:tab w:val="num" w:pos="5040"/>
        </w:tabs>
        <w:ind w:left="5040" w:hanging="360"/>
      </w:pPr>
      <w:rPr>
        <w:rFonts w:ascii="Times New Roman" w:hAnsi="Times New Roman" w:hint="default"/>
      </w:rPr>
    </w:lvl>
    <w:lvl w:ilvl="7" w:tplc="4D067334" w:tentative="1">
      <w:start w:val="1"/>
      <w:numFmt w:val="bullet"/>
      <w:lvlText w:val="•"/>
      <w:lvlJc w:val="left"/>
      <w:pPr>
        <w:tabs>
          <w:tab w:val="num" w:pos="5760"/>
        </w:tabs>
        <w:ind w:left="5760" w:hanging="360"/>
      </w:pPr>
      <w:rPr>
        <w:rFonts w:ascii="Times New Roman" w:hAnsi="Times New Roman" w:hint="default"/>
      </w:rPr>
    </w:lvl>
    <w:lvl w:ilvl="8" w:tplc="FBDCEF3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13A3436"/>
    <w:multiLevelType w:val="hybridMultilevel"/>
    <w:tmpl w:val="056C842E"/>
    <w:lvl w:ilvl="0" w:tplc="97ECBA7E">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5A24310"/>
    <w:multiLevelType w:val="hybridMultilevel"/>
    <w:tmpl w:val="E34C93C2"/>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 w15:restartNumberingAfterBreak="0">
    <w:nsid w:val="37173AEB"/>
    <w:multiLevelType w:val="hybridMultilevel"/>
    <w:tmpl w:val="09D8FA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CE15664"/>
    <w:multiLevelType w:val="hybridMultilevel"/>
    <w:tmpl w:val="FC90D9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43486D3C"/>
    <w:multiLevelType w:val="hybridMultilevel"/>
    <w:tmpl w:val="E844080E"/>
    <w:lvl w:ilvl="0" w:tplc="4F70154C">
      <w:start w:val="1"/>
      <w:numFmt w:val="bullet"/>
      <w:lvlText w:val="•"/>
      <w:lvlJc w:val="left"/>
      <w:pPr>
        <w:tabs>
          <w:tab w:val="num" w:pos="720"/>
        </w:tabs>
        <w:ind w:left="720" w:hanging="360"/>
      </w:pPr>
      <w:rPr>
        <w:rFonts w:ascii="Times New Roman" w:hAnsi="Times New Roman" w:hint="default"/>
      </w:rPr>
    </w:lvl>
    <w:lvl w:ilvl="1" w:tplc="583C7E14">
      <w:start w:val="1131"/>
      <w:numFmt w:val="bullet"/>
      <w:lvlText w:val=""/>
      <w:lvlJc w:val="left"/>
      <w:pPr>
        <w:tabs>
          <w:tab w:val="num" w:pos="1440"/>
        </w:tabs>
        <w:ind w:left="1440" w:hanging="360"/>
      </w:pPr>
      <w:rPr>
        <w:rFonts w:ascii="Wingdings" w:hAnsi="Wingdings" w:hint="default"/>
      </w:rPr>
    </w:lvl>
    <w:lvl w:ilvl="2" w:tplc="6CBCF9E6" w:tentative="1">
      <w:start w:val="1"/>
      <w:numFmt w:val="bullet"/>
      <w:lvlText w:val="•"/>
      <w:lvlJc w:val="left"/>
      <w:pPr>
        <w:tabs>
          <w:tab w:val="num" w:pos="2160"/>
        </w:tabs>
        <w:ind w:left="2160" w:hanging="360"/>
      </w:pPr>
      <w:rPr>
        <w:rFonts w:ascii="Times New Roman" w:hAnsi="Times New Roman" w:hint="default"/>
      </w:rPr>
    </w:lvl>
    <w:lvl w:ilvl="3" w:tplc="A030FEF6" w:tentative="1">
      <w:start w:val="1"/>
      <w:numFmt w:val="bullet"/>
      <w:lvlText w:val="•"/>
      <w:lvlJc w:val="left"/>
      <w:pPr>
        <w:tabs>
          <w:tab w:val="num" w:pos="2880"/>
        </w:tabs>
        <w:ind w:left="2880" w:hanging="360"/>
      </w:pPr>
      <w:rPr>
        <w:rFonts w:ascii="Times New Roman" w:hAnsi="Times New Roman" w:hint="default"/>
      </w:rPr>
    </w:lvl>
    <w:lvl w:ilvl="4" w:tplc="C3A299C6" w:tentative="1">
      <w:start w:val="1"/>
      <w:numFmt w:val="bullet"/>
      <w:lvlText w:val="•"/>
      <w:lvlJc w:val="left"/>
      <w:pPr>
        <w:tabs>
          <w:tab w:val="num" w:pos="3600"/>
        </w:tabs>
        <w:ind w:left="3600" w:hanging="360"/>
      </w:pPr>
      <w:rPr>
        <w:rFonts w:ascii="Times New Roman" w:hAnsi="Times New Roman" w:hint="default"/>
      </w:rPr>
    </w:lvl>
    <w:lvl w:ilvl="5" w:tplc="DFE26686" w:tentative="1">
      <w:start w:val="1"/>
      <w:numFmt w:val="bullet"/>
      <w:lvlText w:val="•"/>
      <w:lvlJc w:val="left"/>
      <w:pPr>
        <w:tabs>
          <w:tab w:val="num" w:pos="4320"/>
        </w:tabs>
        <w:ind w:left="4320" w:hanging="360"/>
      </w:pPr>
      <w:rPr>
        <w:rFonts w:ascii="Times New Roman" w:hAnsi="Times New Roman" w:hint="default"/>
      </w:rPr>
    </w:lvl>
    <w:lvl w:ilvl="6" w:tplc="9B8CBFB0" w:tentative="1">
      <w:start w:val="1"/>
      <w:numFmt w:val="bullet"/>
      <w:lvlText w:val="•"/>
      <w:lvlJc w:val="left"/>
      <w:pPr>
        <w:tabs>
          <w:tab w:val="num" w:pos="5040"/>
        </w:tabs>
        <w:ind w:left="5040" w:hanging="360"/>
      </w:pPr>
      <w:rPr>
        <w:rFonts w:ascii="Times New Roman" w:hAnsi="Times New Roman" w:hint="default"/>
      </w:rPr>
    </w:lvl>
    <w:lvl w:ilvl="7" w:tplc="4B600D0E" w:tentative="1">
      <w:start w:val="1"/>
      <w:numFmt w:val="bullet"/>
      <w:lvlText w:val="•"/>
      <w:lvlJc w:val="left"/>
      <w:pPr>
        <w:tabs>
          <w:tab w:val="num" w:pos="5760"/>
        </w:tabs>
        <w:ind w:left="5760" w:hanging="360"/>
      </w:pPr>
      <w:rPr>
        <w:rFonts w:ascii="Times New Roman" w:hAnsi="Times New Roman" w:hint="default"/>
      </w:rPr>
    </w:lvl>
    <w:lvl w:ilvl="8" w:tplc="14043E7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4181F2B"/>
    <w:multiLevelType w:val="hybridMultilevel"/>
    <w:tmpl w:val="E43EC7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6A32125"/>
    <w:multiLevelType w:val="hybridMultilevel"/>
    <w:tmpl w:val="8B48DB6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475E24B0"/>
    <w:multiLevelType w:val="hybridMultilevel"/>
    <w:tmpl w:val="416E9BAE"/>
    <w:lvl w:ilvl="0" w:tplc="E2FEEA1E">
      <w:start w:val="1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7612956"/>
    <w:multiLevelType w:val="hybridMultilevel"/>
    <w:tmpl w:val="181C62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B954B4F"/>
    <w:multiLevelType w:val="hybridMultilevel"/>
    <w:tmpl w:val="50901C08"/>
    <w:lvl w:ilvl="0" w:tplc="535ECB36">
      <w:start w:val="6"/>
      <w:numFmt w:val="bullet"/>
      <w:lvlText w:val="-"/>
      <w:lvlJc w:val="left"/>
      <w:pPr>
        <w:ind w:left="465" w:hanging="360"/>
      </w:pPr>
      <w:rPr>
        <w:rFonts w:ascii="Calibri" w:eastAsiaTheme="minorHAnsi" w:hAnsi="Calibri" w:cs="Calibri"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20" w15:restartNumberingAfterBreak="0">
    <w:nsid w:val="5779761F"/>
    <w:multiLevelType w:val="hybridMultilevel"/>
    <w:tmpl w:val="BD945AA8"/>
    <w:lvl w:ilvl="0" w:tplc="71E6E420">
      <w:start w:val="1"/>
      <w:numFmt w:val="bullet"/>
      <w:lvlText w:val=""/>
      <w:lvlJc w:val="left"/>
      <w:pPr>
        <w:tabs>
          <w:tab w:val="num" w:pos="720"/>
        </w:tabs>
        <w:ind w:left="720" w:hanging="360"/>
      </w:pPr>
      <w:rPr>
        <w:rFonts w:ascii="Wingdings 2" w:hAnsi="Wingdings 2" w:hint="default"/>
      </w:rPr>
    </w:lvl>
    <w:lvl w:ilvl="1" w:tplc="4F70EE86" w:tentative="1">
      <w:start w:val="1"/>
      <w:numFmt w:val="bullet"/>
      <w:lvlText w:val=""/>
      <w:lvlJc w:val="left"/>
      <w:pPr>
        <w:tabs>
          <w:tab w:val="num" w:pos="1440"/>
        </w:tabs>
        <w:ind w:left="1440" w:hanging="360"/>
      </w:pPr>
      <w:rPr>
        <w:rFonts w:ascii="Wingdings 2" w:hAnsi="Wingdings 2" w:hint="default"/>
      </w:rPr>
    </w:lvl>
    <w:lvl w:ilvl="2" w:tplc="147296AA" w:tentative="1">
      <w:start w:val="1"/>
      <w:numFmt w:val="bullet"/>
      <w:lvlText w:val=""/>
      <w:lvlJc w:val="left"/>
      <w:pPr>
        <w:tabs>
          <w:tab w:val="num" w:pos="2160"/>
        </w:tabs>
        <w:ind w:left="2160" w:hanging="360"/>
      </w:pPr>
      <w:rPr>
        <w:rFonts w:ascii="Wingdings 2" w:hAnsi="Wingdings 2" w:hint="default"/>
      </w:rPr>
    </w:lvl>
    <w:lvl w:ilvl="3" w:tplc="5F3294A4" w:tentative="1">
      <w:start w:val="1"/>
      <w:numFmt w:val="bullet"/>
      <w:lvlText w:val=""/>
      <w:lvlJc w:val="left"/>
      <w:pPr>
        <w:tabs>
          <w:tab w:val="num" w:pos="2880"/>
        </w:tabs>
        <w:ind w:left="2880" w:hanging="360"/>
      </w:pPr>
      <w:rPr>
        <w:rFonts w:ascii="Wingdings 2" w:hAnsi="Wingdings 2" w:hint="default"/>
      </w:rPr>
    </w:lvl>
    <w:lvl w:ilvl="4" w:tplc="FEF82A04" w:tentative="1">
      <w:start w:val="1"/>
      <w:numFmt w:val="bullet"/>
      <w:lvlText w:val=""/>
      <w:lvlJc w:val="left"/>
      <w:pPr>
        <w:tabs>
          <w:tab w:val="num" w:pos="3600"/>
        </w:tabs>
        <w:ind w:left="3600" w:hanging="360"/>
      </w:pPr>
      <w:rPr>
        <w:rFonts w:ascii="Wingdings 2" w:hAnsi="Wingdings 2" w:hint="default"/>
      </w:rPr>
    </w:lvl>
    <w:lvl w:ilvl="5" w:tplc="2D82450A" w:tentative="1">
      <w:start w:val="1"/>
      <w:numFmt w:val="bullet"/>
      <w:lvlText w:val=""/>
      <w:lvlJc w:val="left"/>
      <w:pPr>
        <w:tabs>
          <w:tab w:val="num" w:pos="4320"/>
        </w:tabs>
        <w:ind w:left="4320" w:hanging="360"/>
      </w:pPr>
      <w:rPr>
        <w:rFonts w:ascii="Wingdings 2" w:hAnsi="Wingdings 2" w:hint="default"/>
      </w:rPr>
    </w:lvl>
    <w:lvl w:ilvl="6" w:tplc="FAF64226" w:tentative="1">
      <w:start w:val="1"/>
      <w:numFmt w:val="bullet"/>
      <w:lvlText w:val=""/>
      <w:lvlJc w:val="left"/>
      <w:pPr>
        <w:tabs>
          <w:tab w:val="num" w:pos="5040"/>
        </w:tabs>
        <w:ind w:left="5040" w:hanging="360"/>
      </w:pPr>
      <w:rPr>
        <w:rFonts w:ascii="Wingdings 2" w:hAnsi="Wingdings 2" w:hint="default"/>
      </w:rPr>
    </w:lvl>
    <w:lvl w:ilvl="7" w:tplc="2E90BC52" w:tentative="1">
      <w:start w:val="1"/>
      <w:numFmt w:val="bullet"/>
      <w:lvlText w:val=""/>
      <w:lvlJc w:val="left"/>
      <w:pPr>
        <w:tabs>
          <w:tab w:val="num" w:pos="5760"/>
        </w:tabs>
        <w:ind w:left="5760" w:hanging="360"/>
      </w:pPr>
      <w:rPr>
        <w:rFonts w:ascii="Wingdings 2" w:hAnsi="Wingdings 2" w:hint="default"/>
      </w:rPr>
    </w:lvl>
    <w:lvl w:ilvl="8" w:tplc="2F8EBBEE"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577E5465"/>
    <w:multiLevelType w:val="hybridMultilevel"/>
    <w:tmpl w:val="D3223D0C"/>
    <w:lvl w:ilvl="0" w:tplc="59D825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845128D"/>
    <w:multiLevelType w:val="hybridMultilevel"/>
    <w:tmpl w:val="5BAC3844"/>
    <w:lvl w:ilvl="0" w:tplc="8BD866C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D002079"/>
    <w:multiLevelType w:val="hybridMultilevel"/>
    <w:tmpl w:val="D77A2004"/>
    <w:lvl w:ilvl="0" w:tplc="040C0001">
      <w:start w:val="1"/>
      <w:numFmt w:val="bullet"/>
      <w:lvlText w:val=""/>
      <w:lvlJc w:val="left"/>
      <w:pPr>
        <w:ind w:left="1504" w:hanging="360"/>
      </w:pPr>
      <w:rPr>
        <w:rFonts w:ascii="Symbol" w:hAnsi="Symbol" w:hint="default"/>
      </w:rPr>
    </w:lvl>
    <w:lvl w:ilvl="1" w:tplc="040C0003" w:tentative="1">
      <w:start w:val="1"/>
      <w:numFmt w:val="bullet"/>
      <w:lvlText w:val="o"/>
      <w:lvlJc w:val="left"/>
      <w:pPr>
        <w:ind w:left="2224" w:hanging="360"/>
      </w:pPr>
      <w:rPr>
        <w:rFonts w:ascii="Courier New" w:hAnsi="Courier New" w:cs="Courier New" w:hint="default"/>
      </w:rPr>
    </w:lvl>
    <w:lvl w:ilvl="2" w:tplc="040C0005" w:tentative="1">
      <w:start w:val="1"/>
      <w:numFmt w:val="bullet"/>
      <w:lvlText w:val=""/>
      <w:lvlJc w:val="left"/>
      <w:pPr>
        <w:ind w:left="2944" w:hanging="360"/>
      </w:pPr>
      <w:rPr>
        <w:rFonts w:ascii="Wingdings" w:hAnsi="Wingdings" w:hint="default"/>
      </w:rPr>
    </w:lvl>
    <w:lvl w:ilvl="3" w:tplc="040C0001" w:tentative="1">
      <w:start w:val="1"/>
      <w:numFmt w:val="bullet"/>
      <w:lvlText w:val=""/>
      <w:lvlJc w:val="left"/>
      <w:pPr>
        <w:ind w:left="3664" w:hanging="360"/>
      </w:pPr>
      <w:rPr>
        <w:rFonts w:ascii="Symbol" w:hAnsi="Symbol" w:hint="default"/>
      </w:rPr>
    </w:lvl>
    <w:lvl w:ilvl="4" w:tplc="040C0003" w:tentative="1">
      <w:start w:val="1"/>
      <w:numFmt w:val="bullet"/>
      <w:lvlText w:val="o"/>
      <w:lvlJc w:val="left"/>
      <w:pPr>
        <w:ind w:left="4384" w:hanging="360"/>
      </w:pPr>
      <w:rPr>
        <w:rFonts w:ascii="Courier New" w:hAnsi="Courier New" w:cs="Courier New" w:hint="default"/>
      </w:rPr>
    </w:lvl>
    <w:lvl w:ilvl="5" w:tplc="040C0005" w:tentative="1">
      <w:start w:val="1"/>
      <w:numFmt w:val="bullet"/>
      <w:lvlText w:val=""/>
      <w:lvlJc w:val="left"/>
      <w:pPr>
        <w:ind w:left="5104" w:hanging="360"/>
      </w:pPr>
      <w:rPr>
        <w:rFonts w:ascii="Wingdings" w:hAnsi="Wingdings" w:hint="default"/>
      </w:rPr>
    </w:lvl>
    <w:lvl w:ilvl="6" w:tplc="040C0001" w:tentative="1">
      <w:start w:val="1"/>
      <w:numFmt w:val="bullet"/>
      <w:lvlText w:val=""/>
      <w:lvlJc w:val="left"/>
      <w:pPr>
        <w:ind w:left="5824" w:hanging="360"/>
      </w:pPr>
      <w:rPr>
        <w:rFonts w:ascii="Symbol" w:hAnsi="Symbol" w:hint="default"/>
      </w:rPr>
    </w:lvl>
    <w:lvl w:ilvl="7" w:tplc="040C0003" w:tentative="1">
      <w:start w:val="1"/>
      <w:numFmt w:val="bullet"/>
      <w:lvlText w:val="o"/>
      <w:lvlJc w:val="left"/>
      <w:pPr>
        <w:ind w:left="6544" w:hanging="360"/>
      </w:pPr>
      <w:rPr>
        <w:rFonts w:ascii="Courier New" w:hAnsi="Courier New" w:cs="Courier New" w:hint="default"/>
      </w:rPr>
    </w:lvl>
    <w:lvl w:ilvl="8" w:tplc="040C0005" w:tentative="1">
      <w:start w:val="1"/>
      <w:numFmt w:val="bullet"/>
      <w:lvlText w:val=""/>
      <w:lvlJc w:val="left"/>
      <w:pPr>
        <w:ind w:left="7264" w:hanging="360"/>
      </w:pPr>
      <w:rPr>
        <w:rFonts w:ascii="Wingdings" w:hAnsi="Wingdings" w:hint="default"/>
      </w:rPr>
    </w:lvl>
  </w:abstractNum>
  <w:abstractNum w:abstractNumId="24" w15:restartNumberingAfterBreak="0">
    <w:nsid w:val="60B845C1"/>
    <w:multiLevelType w:val="hybridMultilevel"/>
    <w:tmpl w:val="66C62BD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60E20AF4"/>
    <w:multiLevelType w:val="hybridMultilevel"/>
    <w:tmpl w:val="0A56C650"/>
    <w:lvl w:ilvl="0" w:tplc="E2FEEA1E">
      <w:start w:val="19"/>
      <w:numFmt w:val="bullet"/>
      <w:lvlText w:val="-"/>
      <w:lvlJc w:val="left"/>
      <w:pPr>
        <w:ind w:left="555" w:hanging="360"/>
      </w:pPr>
      <w:rPr>
        <w:rFonts w:ascii="Calibri" w:eastAsiaTheme="minorHAnsi" w:hAnsi="Calibri" w:cs="Calibri" w:hint="default"/>
      </w:rPr>
    </w:lvl>
    <w:lvl w:ilvl="1" w:tplc="040C0003" w:tentative="1">
      <w:start w:val="1"/>
      <w:numFmt w:val="bullet"/>
      <w:lvlText w:val="o"/>
      <w:lvlJc w:val="left"/>
      <w:pPr>
        <w:ind w:left="1275" w:hanging="360"/>
      </w:pPr>
      <w:rPr>
        <w:rFonts w:ascii="Courier New" w:hAnsi="Courier New" w:cs="Courier New" w:hint="default"/>
      </w:rPr>
    </w:lvl>
    <w:lvl w:ilvl="2" w:tplc="040C0005" w:tentative="1">
      <w:start w:val="1"/>
      <w:numFmt w:val="bullet"/>
      <w:lvlText w:val=""/>
      <w:lvlJc w:val="left"/>
      <w:pPr>
        <w:ind w:left="1995" w:hanging="360"/>
      </w:pPr>
      <w:rPr>
        <w:rFonts w:ascii="Wingdings" w:hAnsi="Wingdings" w:hint="default"/>
      </w:rPr>
    </w:lvl>
    <w:lvl w:ilvl="3" w:tplc="040C0001" w:tentative="1">
      <w:start w:val="1"/>
      <w:numFmt w:val="bullet"/>
      <w:lvlText w:val=""/>
      <w:lvlJc w:val="left"/>
      <w:pPr>
        <w:ind w:left="2715" w:hanging="360"/>
      </w:pPr>
      <w:rPr>
        <w:rFonts w:ascii="Symbol" w:hAnsi="Symbol" w:hint="default"/>
      </w:rPr>
    </w:lvl>
    <w:lvl w:ilvl="4" w:tplc="040C0003" w:tentative="1">
      <w:start w:val="1"/>
      <w:numFmt w:val="bullet"/>
      <w:lvlText w:val="o"/>
      <w:lvlJc w:val="left"/>
      <w:pPr>
        <w:ind w:left="3435" w:hanging="360"/>
      </w:pPr>
      <w:rPr>
        <w:rFonts w:ascii="Courier New" w:hAnsi="Courier New" w:cs="Courier New" w:hint="default"/>
      </w:rPr>
    </w:lvl>
    <w:lvl w:ilvl="5" w:tplc="040C0005" w:tentative="1">
      <w:start w:val="1"/>
      <w:numFmt w:val="bullet"/>
      <w:lvlText w:val=""/>
      <w:lvlJc w:val="left"/>
      <w:pPr>
        <w:ind w:left="4155" w:hanging="360"/>
      </w:pPr>
      <w:rPr>
        <w:rFonts w:ascii="Wingdings" w:hAnsi="Wingdings" w:hint="default"/>
      </w:rPr>
    </w:lvl>
    <w:lvl w:ilvl="6" w:tplc="040C0001" w:tentative="1">
      <w:start w:val="1"/>
      <w:numFmt w:val="bullet"/>
      <w:lvlText w:val=""/>
      <w:lvlJc w:val="left"/>
      <w:pPr>
        <w:ind w:left="4875" w:hanging="360"/>
      </w:pPr>
      <w:rPr>
        <w:rFonts w:ascii="Symbol" w:hAnsi="Symbol" w:hint="default"/>
      </w:rPr>
    </w:lvl>
    <w:lvl w:ilvl="7" w:tplc="040C0003" w:tentative="1">
      <w:start w:val="1"/>
      <w:numFmt w:val="bullet"/>
      <w:lvlText w:val="o"/>
      <w:lvlJc w:val="left"/>
      <w:pPr>
        <w:ind w:left="5595" w:hanging="360"/>
      </w:pPr>
      <w:rPr>
        <w:rFonts w:ascii="Courier New" w:hAnsi="Courier New" w:cs="Courier New" w:hint="default"/>
      </w:rPr>
    </w:lvl>
    <w:lvl w:ilvl="8" w:tplc="040C0005" w:tentative="1">
      <w:start w:val="1"/>
      <w:numFmt w:val="bullet"/>
      <w:lvlText w:val=""/>
      <w:lvlJc w:val="left"/>
      <w:pPr>
        <w:ind w:left="6315" w:hanging="360"/>
      </w:pPr>
      <w:rPr>
        <w:rFonts w:ascii="Wingdings" w:hAnsi="Wingdings" w:hint="default"/>
      </w:rPr>
    </w:lvl>
  </w:abstractNum>
  <w:abstractNum w:abstractNumId="26" w15:restartNumberingAfterBreak="0">
    <w:nsid w:val="630B60A8"/>
    <w:multiLevelType w:val="hybridMultilevel"/>
    <w:tmpl w:val="B8088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3C2775"/>
    <w:multiLevelType w:val="hybridMultilevel"/>
    <w:tmpl w:val="C4A0C5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97309F"/>
    <w:multiLevelType w:val="hybridMultilevel"/>
    <w:tmpl w:val="822082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73A60AB"/>
    <w:multiLevelType w:val="hybridMultilevel"/>
    <w:tmpl w:val="F30241F2"/>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30" w15:restartNumberingAfterBreak="0">
    <w:nsid w:val="678D55E6"/>
    <w:multiLevelType w:val="hybridMultilevel"/>
    <w:tmpl w:val="1B4EE2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9E24275"/>
    <w:multiLevelType w:val="hybridMultilevel"/>
    <w:tmpl w:val="823A502A"/>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2" w15:restartNumberingAfterBreak="0">
    <w:nsid w:val="6A046868"/>
    <w:multiLevelType w:val="hybridMultilevel"/>
    <w:tmpl w:val="54E68176"/>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33" w15:restartNumberingAfterBreak="0">
    <w:nsid w:val="6A6C7C7F"/>
    <w:multiLevelType w:val="hybridMultilevel"/>
    <w:tmpl w:val="AA80767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4" w15:restartNumberingAfterBreak="0">
    <w:nsid w:val="6AB44719"/>
    <w:multiLevelType w:val="hybridMultilevel"/>
    <w:tmpl w:val="AEE28B8A"/>
    <w:lvl w:ilvl="0" w:tplc="DC8C6CB6">
      <w:start w:val="1"/>
      <w:numFmt w:val="bullet"/>
      <w:lvlText w:val="-"/>
      <w:lvlJc w:val="left"/>
      <w:pPr>
        <w:ind w:left="1429" w:hanging="360"/>
      </w:pPr>
      <w:rPr>
        <w:rFonts w:ascii="Sylfaen" w:hAnsi="Sylfae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5" w15:restartNumberingAfterBreak="0">
    <w:nsid w:val="6C820DCA"/>
    <w:multiLevelType w:val="hybridMultilevel"/>
    <w:tmpl w:val="2AF454E8"/>
    <w:lvl w:ilvl="0" w:tplc="040C000F">
      <w:start w:val="1"/>
      <w:numFmt w:val="decimal"/>
      <w:lvlText w:val="%1."/>
      <w:lvlJc w:val="left"/>
      <w:pPr>
        <w:tabs>
          <w:tab w:val="num" w:pos="720"/>
        </w:tabs>
        <w:ind w:left="720" w:hanging="36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36" w15:restartNumberingAfterBreak="0">
    <w:nsid w:val="6EC95F0E"/>
    <w:multiLevelType w:val="hybridMultilevel"/>
    <w:tmpl w:val="CB864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1B33E87"/>
    <w:multiLevelType w:val="hybridMultilevel"/>
    <w:tmpl w:val="5C78D6F8"/>
    <w:lvl w:ilvl="0" w:tplc="854C203E">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1EB1EA3"/>
    <w:multiLevelType w:val="hybridMultilevel"/>
    <w:tmpl w:val="B0CCFA24"/>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39" w15:restartNumberingAfterBreak="0">
    <w:nsid w:val="7221392B"/>
    <w:multiLevelType w:val="hybridMultilevel"/>
    <w:tmpl w:val="7064313A"/>
    <w:lvl w:ilvl="0" w:tplc="7AEE5DE8">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0" w15:restartNumberingAfterBreak="0">
    <w:nsid w:val="72976C6F"/>
    <w:multiLevelType w:val="hybridMultilevel"/>
    <w:tmpl w:val="39A03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50049FA"/>
    <w:multiLevelType w:val="hybridMultilevel"/>
    <w:tmpl w:val="8AE4F5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5AF155F"/>
    <w:multiLevelType w:val="hybridMultilevel"/>
    <w:tmpl w:val="B59CBCFC"/>
    <w:lvl w:ilvl="0" w:tplc="B166200C">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365AB"/>
    <w:multiLevelType w:val="hybridMultilevel"/>
    <w:tmpl w:val="90D6CADC"/>
    <w:lvl w:ilvl="0" w:tplc="040C000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3B68BB"/>
    <w:multiLevelType w:val="hybridMultilevel"/>
    <w:tmpl w:val="1D6870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3"/>
  </w:num>
  <w:num w:numId="3">
    <w:abstractNumId w:val="22"/>
  </w:num>
  <w:num w:numId="4">
    <w:abstractNumId w:val="13"/>
  </w:num>
  <w:num w:numId="5">
    <w:abstractNumId w:val="24"/>
  </w:num>
  <w:num w:numId="6">
    <w:abstractNumId w:val="30"/>
  </w:num>
  <w:num w:numId="7">
    <w:abstractNumId w:val="40"/>
  </w:num>
  <w:num w:numId="8">
    <w:abstractNumId w:val="26"/>
  </w:num>
  <w:num w:numId="9">
    <w:abstractNumId w:val="27"/>
  </w:num>
  <w:num w:numId="10">
    <w:abstractNumId w:val="25"/>
  </w:num>
  <w:num w:numId="11">
    <w:abstractNumId w:val="19"/>
  </w:num>
  <w:num w:numId="12">
    <w:abstractNumId w:val="12"/>
  </w:num>
  <w:num w:numId="13">
    <w:abstractNumId w:val="41"/>
  </w:num>
  <w:num w:numId="14">
    <w:abstractNumId w:val="6"/>
  </w:num>
  <w:num w:numId="15">
    <w:abstractNumId w:val="8"/>
  </w:num>
  <w:num w:numId="16">
    <w:abstractNumId w:val="37"/>
  </w:num>
  <w:num w:numId="17">
    <w:abstractNumId w:val="0"/>
  </w:num>
  <w:num w:numId="18">
    <w:abstractNumId w:val="15"/>
  </w:num>
  <w:num w:numId="19">
    <w:abstractNumId w:val="42"/>
  </w:num>
  <w:num w:numId="20">
    <w:abstractNumId w:val="44"/>
  </w:num>
  <w:num w:numId="21">
    <w:abstractNumId w:val="39"/>
  </w:num>
  <w:num w:numId="22">
    <w:abstractNumId w:val="17"/>
  </w:num>
  <w:num w:numId="23">
    <w:abstractNumId w:val="28"/>
  </w:num>
  <w:num w:numId="24">
    <w:abstractNumId w:val="23"/>
  </w:num>
  <w:num w:numId="25">
    <w:abstractNumId w:val="7"/>
  </w:num>
  <w:num w:numId="26">
    <w:abstractNumId w:val="36"/>
  </w:num>
  <w:num w:numId="27">
    <w:abstractNumId w:val="11"/>
  </w:num>
  <w:num w:numId="28">
    <w:abstractNumId w:val="20"/>
  </w:num>
  <w:num w:numId="29">
    <w:abstractNumId w:val="2"/>
  </w:num>
  <w:num w:numId="30">
    <w:abstractNumId w:val="31"/>
  </w:num>
  <w:num w:numId="31">
    <w:abstractNumId w:val="34"/>
  </w:num>
  <w:num w:numId="3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6"/>
  </w:num>
  <w:num w:numId="37">
    <w:abstractNumId w:val="10"/>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21"/>
  </w:num>
  <w:num w:numId="41">
    <w:abstractNumId w:val="4"/>
  </w:num>
  <w:num w:numId="42">
    <w:abstractNumId w:val="9"/>
  </w:num>
  <w:num w:numId="43">
    <w:abstractNumId w:val="5"/>
  </w:num>
  <w:num w:numId="44">
    <w:abstractNumId w:val="33"/>
  </w:num>
  <w:num w:numId="45">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4E8"/>
    <w:rsid w:val="00004796"/>
    <w:rsid w:val="0001054E"/>
    <w:rsid w:val="00013A2B"/>
    <w:rsid w:val="0001634E"/>
    <w:rsid w:val="00017931"/>
    <w:rsid w:val="00020C86"/>
    <w:rsid w:val="00027FF0"/>
    <w:rsid w:val="00035E5D"/>
    <w:rsid w:val="00036C3C"/>
    <w:rsid w:val="000409D7"/>
    <w:rsid w:val="000409EA"/>
    <w:rsid w:val="00047F40"/>
    <w:rsid w:val="0005536A"/>
    <w:rsid w:val="0006427B"/>
    <w:rsid w:val="00073B66"/>
    <w:rsid w:val="0008118F"/>
    <w:rsid w:val="000835BD"/>
    <w:rsid w:val="000866A2"/>
    <w:rsid w:val="000869C3"/>
    <w:rsid w:val="000873E1"/>
    <w:rsid w:val="000904CC"/>
    <w:rsid w:val="00093E59"/>
    <w:rsid w:val="00095A2F"/>
    <w:rsid w:val="000A0ED9"/>
    <w:rsid w:val="000A3476"/>
    <w:rsid w:val="000A40D2"/>
    <w:rsid w:val="000B097C"/>
    <w:rsid w:val="000B4834"/>
    <w:rsid w:val="000B5A2D"/>
    <w:rsid w:val="000C79B4"/>
    <w:rsid w:val="000D15B5"/>
    <w:rsid w:val="000F0352"/>
    <w:rsid w:val="000F1C7B"/>
    <w:rsid w:val="000F1F4C"/>
    <w:rsid w:val="000F2B9C"/>
    <w:rsid w:val="00101A9F"/>
    <w:rsid w:val="001021BD"/>
    <w:rsid w:val="00107EBF"/>
    <w:rsid w:val="00112D05"/>
    <w:rsid w:val="00116D54"/>
    <w:rsid w:val="00124E8D"/>
    <w:rsid w:val="001268E2"/>
    <w:rsid w:val="001360EF"/>
    <w:rsid w:val="00140FBF"/>
    <w:rsid w:val="00151B93"/>
    <w:rsid w:val="00160C57"/>
    <w:rsid w:val="00164ACC"/>
    <w:rsid w:val="00164F05"/>
    <w:rsid w:val="001656F0"/>
    <w:rsid w:val="00167B90"/>
    <w:rsid w:val="00174CCD"/>
    <w:rsid w:val="00181B0C"/>
    <w:rsid w:val="0018301F"/>
    <w:rsid w:val="0019631B"/>
    <w:rsid w:val="001A74B5"/>
    <w:rsid w:val="001C04CA"/>
    <w:rsid w:val="001C5801"/>
    <w:rsid w:val="001C7892"/>
    <w:rsid w:val="001E387A"/>
    <w:rsid w:val="001F018E"/>
    <w:rsid w:val="002112EB"/>
    <w:rsid w:val="00214489"/>
    <w:rsid w:val="0021594B"/>
    <w:rsid w:val="00221042"/>
    <w:rsid w:val="002235C4"/>
    <w:rsid w:val="0023741B"/>
    <w:rsid w:val="00237500"/>
    <w:rsid w:val="00237F76"/>
    <w:rsid w:val="0024049E"/>
    <w:rsid w:val="00240788"/>
    <w:rsid w:val="00244C50"/>
    <w:rsid w:val="002520DE"/>
    <w:rsid w:val="002618FB"/>
    <w:rsid w:val="00262547"/>
    <w:rsid w:val="00271C7B"/>
    <w:rsid w:val="00272BCC"/>
    <w:rsid w:val="00274E96"/>
    <w:rsid w:val="00276600"/>
    <w:rsid w:val="0029016C"/>
    <w:rsid w:val="00295CA9"/>
    <w:rsid w:val="00295FD0"/>
    <w:rsid w:val="00296771"/>
    <w:rsid w:val="00297B59"/>
    <w:rsid w:val="002A0AAB"/>
    <w:rsid w:val="002A11BE"/>
    <w:rsid w:val="002B5853"/>
    <w:rsid w:val="002D0D8F"/>
    <w:rsid w:val="002D4CA5"/>
    <w:rsid w:val="002E0104"/>
    <w:rsid w:val="002E0615"/>
    <w:rsid w:val="002E255A"/>
    <w:rsid w:val="002E2F8A"/>
    <w:rsid w:val="002F0737"/>
    <w:rsid w:val="002F3258"/>
    <w:rsid w:val="002F3586"/>
    <w:rsid w:val="002F5347"/>
    <w:rsid w:val="003255F3"/>
    <w:rsid w:val="00326C21"/>
    <w:rsid w:val="00333D95"/>
    <w:rsid w:val="00336D18"/>
    <w:rsid w:val="00345EA2"/>
    <w:rsid w:val="00351EC0"/>
    <w:rsid w:val="0035512F"/>
    <w:rsid w:val="003571A8"/>
    <w:rsid w:val="00370C42"/>
    <w:rsid w:val="00377CA9"/>
    <w:rsid w:val="00380F4E"/>
    <w:rsid w:val="00385CAC"/>
    <w:rsid w:val="003867D8"/>
    <w:rsid w:val="003944D3"/>
    <w:rsid w:val="0039543C"/>
    <w:rsid w:val="003A0911"/>
    <w:rsid w:val="003B1552"/>
    <w:rsid w:val="003B25F8"/>
    <w:rsid w:val="003B75A7"/>
    <w:rsid w:val="003B7BA4"/>
    <w:rsid w:val="003C14C0"/>
    <w:rsid w:val="003C5E95"/>
    <w:rsid w:val="003E2286"/>
    <w:rsid w:val="003E4A7A"/>
    <w:rsid w:val="003E5D08"/>
    <w:rsid w:val="003F0707"/>
    <w:rsid w:val="003F5B9C"/>
    <w:rsid w:val="003F6A43"/>
    <w:rsid w:val="00402C63"/>
    <w:rsid w:val="0040439C"/>
    <w:rsid w:val="00404E8D"/>
    <w:rsid w:val="00407056"/>
    <w:rsid w:val="00412281"/>
    <w:rsid w:val="004268C3"/>
    <w:rsid w:val="00433134"/>
    <w:rsid w:val="0044241A"/>
    <w:rsid w:val="00443C0A"/>
    <w:rsid w:val="00444365"/>
    <w:rsid w:val="004460AB"/>
    <w:rsid w:val="00446C60"/>
    <w:rsid w:val="00454A04"/>
    <w:rsid w:val="00467062"/>
    <w:rsid w:val="00471613"/>
    <w:rsid w:val="00472820"/>
    <w:rsid w:val="00476AEE"/>
    <w:rsid w:val="00484E17"/>
    <w:rsid w:val="0049333A"/>
    <w:rsid w:val="00493751"/>
    <w:rsid w:val="004970D6"/>
    <w:rsid w:val="00497385"/>
    <w:rsid w:val="004A2987"/>
    <w:rsid w:val="004A2D2B"/>
    <w:rsid w:val="004B1AB8"/>
    <w:rsid w:val="004B3C6B"/>
    <w:rsid w:val="004B6845"/>
    <w:rsid w:val="004C1B74"/>
    <w:rsid w:val="004C1DE5"/>
    <w:rsid w:val="004C74D6"/>
    <w:rsid w:val="004D5FB1"/>
    <w:rsid w:val="00502301"/>
    <w:rsid w:val="00505D00"/>
    <w:rsid w:val="00507A52"/>
    <w:rsid w:val="00511486"/>
    <w:rsid w:val="00517910"/>
    <w:rsid w:val="0053097B"/>
    <w:rsid w:val="00541BDB"/>
    <w:rsid w:val="00541BE0"/>
    <w:rsid w:val="00543EED"/>
    <w:rsid w:val="0054481F"/>
    <w:rsid w:val="00544E51"/>
    <w:rsid w:val="0054646D"/>
    <w:rsid w:val="0055389B"/>
    <w:rsid w:val="005579DF"/>
    <w:rsid w:val="00560AFA"/>
    <w:rsid w:val="00563714"/>
    <w:rsid w:val="00573E46"/>
    <w:rsid w:val="00576F5A"/>
    <w:rsid w:val="00577EAE"/>
    <w:rsid w:val="00582993"/>
    <w:rsid w:val="0058535E"/>
    <w:rsid w:val="0058749B"/>
    <w:rsid w:val="005913B8"/>
    <w:rsid w:val="0059734B"/>
    <w:rsid w:val="005A09AD"/>
    <w:rsid w:val="005A4CC7"/>
    <w:rsid w:val="005A65D2"/>
    <w:rsid w:val="005A73F9"/>
    <w:rsid w:val="005B2E47"/>
    <w:rsid w:val="005B475A"/>
    <w:rsid w:val="005B7223"/>
    <w:rsid w:val="005B7E42"/>
    <w:rsid w:val="005C058A"/>
    <w:rsid w:val="005C262F"/>
    <w:rsid w:val="005C2E48"/>
    <w:rsid w:val="005C5CFB"/>
    <w:rsid w:val="005C5E41"/>
    <w:rsid w:val="005C7C71"/>
    <w:rsid w:val="005D4073"/>
    <w:rsid w:val="005E1AF8"/>
    <w:rsid w:val="005E24DB"/>
    <w:rsid w:val="005E480C"/>
    <w:rsid w:val="005F1076"/>
    <w:rsid w:val="005F4DAA"/>
    <w:rsid w:val="005F5C66"/>
    <w:rsid w:val="00600B87"/>
    <w:rsid w:val="006047CC"/>
    <w:rsid w:val="00604F70"/>
    <w:rsid w:val="0060790A"/>
    <w:rsid w:val="006108C8"/>
    <w:rsid w:val="00610D09"/>
    <w:rsid w:val="00611CA7"/>
    <w:rsid w:val="00614133"/>
    <w:rsid w:val="00617D2D"/>
    <w:rsid w:val="006209E9"/>
    <w:rsid w:val="00631B67"/>
    <w:rsid w:val="00631C90"/>
    <w:rsid w:val="0063369C"/>
    <w:rsid w:val="006367BF"/>
    <w:rsid w:val="00640484"/>
    <w:rsid w:val="00641054"/>
    <w:rsid w:val="00643E21"/>
    <w:rsid w:val="0064465F"/>
    <w:rsid w:val="00650EB0"/>
    <w:rsid w:val="00651366"/>
    <w:rsid w:val="006539DB"/>
    <w:rsid w:val="00655581"/>
    <w:rsid w:val="00664CD8"/>
    <w:rsid w:val="0067177C"/>
    <w:rsid w:val="00674197"/>
    <w:rsid w:val="006760AB"/>
    <w:rsid w:val="00677989"/>
    <w:rsid w:val="00681B10"/>
    <w:rsid w:val="00683510"/>
    <w:rsid w:val="006907A0"/>
    <w:rsid w:val="00691B6F"/>
    <w:rsid w:val="006A53F7"/>
    <w:rsid w:val="006B39FE"/>
    <w:rsid w:val="006B3FB1"/>
    <w:rsid w:val="006B4F80"/>
    <w:rsid w:val="006B5AFE"/>
    <w:rsid w:val="006B6012"/>
    <w:rsid w:val="006B6168"/>
    <w:rsid w:val="006B6FA6"/>
    <w:rsid w:val="006C072E"/>
    <w:rsid w:val="006C4DE1"/>
    <w:rsid w:val="006D09D1"/>
    <w:rsid w:val="006D3CB0"/>
    <w:rsid w:val="006D5A14"/>
    <w:rsid w:val="006D676C"/>
    <w:rsid w:val="006E5049"/>
    <w:rsid w:val="006E7BD0"/>
    <w:rsid w:val="006F6032"/>
    <w:rsid w:val="006F610B"/>
    <w:rsid w:val="006F78D7"/>
    <w:rsid w:val="006F7A09"/>
    <w:rsid w:val="00701306"/>
    <w:rsid w:val="00704D1C"/>
    <w:rsid w:val="00710407"/>
    <w:rsid w:val="00710973"/>
    <w:rsid w:val="0071508D"/>
    <w:rsid w:val="00715EF4"/>
    <w:rsid w:val="00721F33"/>
    <w:rsid w:val="00730695"/>
    <w:rsid w:val="0073765C"/>
    <w:rsid w:val="00740788"/>
    <w:rsid w:val="00742F46"/>
    <w:rsid w:val="00746278"/>
    <w:rsid w:val="007528BD"/>
    <w:rsid w:val="00760518"/>
    <w:rsid w:val="0076066A"/>
    <w:rsid w:val="00762BB7"/>
    <w:rsid w:val="00766C86"/>
    <w:rsid w:val="00792B38"/>
    <w:rsid w:val="00796CA5"/>
    <w:rsid w:val="007970F6"/>
    <w:rsid w:val="007B3944"/>
    <w:rsid w:val="007B3AB5"/>
    <w:rsid w:val="007B429D"/>
    <w:rsid w:val="007C624B"/>
    <w:rsid w:val="007C767D"/>
    <w:rsid w:val="007E58BE"/>
    <w:rsid w:val="00800D9C"/>
    <w:rsid w:val="00801DE6"/>
    <w:rsid w:val="008151DC"/>
    <w:rsid w:val="00815D79"/>
    <w:rsid w:val="00823A68"/>
    <w:rsid w:val="00825090"/>
    <w:rsid w:val="0082599A"/>
    <w:rsid w:val="00826687"/>
    <w:rsid w:val="00830A5A"/>
    <w:rsid w:val="00836257"/>
    <w:rsid w:val="00842D13"/>
    <w:rsid w:val="00844670"/>
    <w:rsid w:val="00845587"/>
    <w:rsid w:val="00845CE7"/>
    <w:rsid w:val="00851DA6"/>
    <w:rsid w:val="00854CFB"/>
    <w:rsid w:val="008555D0"/>
    <w:rsid w:val="0086493D"/>
    <w:rsid w:val="00867B10"/>
    <w:rsid w:val="00867E86"/>
    <w:rsid w:val="00870875"/>
    <w:rsid w:val="00872044"/>
    <w:rsid w:val="00873E40"/>
    <w:rsid w:val="008758BA"/>
    <w:rsid w:val="008758D6"/>
    <w:rsid w:val="00886F39"/>
    <w:rsid w:val="008945DA"/>
    <w:rsid w:val="00894F24"/>
    <w:rsid w:val="008A1D9E"/>
    <w:rsid w:val="008B5F31"/>
    <w:rsid w:val="008C38CF"/>
    <w:rsid w:val="008C589F"/>
    <w:rsid w:val="008C6886"/>
    <w:rsid w:val="008D01AC"/>
    <w:rsid w:val="008E0632"/>
    <w:rsid w:val="008E4A49"/>
    <w:rsid w:val="008E5ACD"/>
    <w:rsid w:val="008E747E"/>
    <w:rsid w:val="008F173B"/>
    <w:rsid w:val="0090192F"/>
    <w:rsid w:val="00914ED8"/>
    <w:rsid w:val="009307ED"/>
    <w:rsid w:val="0093560B"/>
    <w:rsid w:val="00940713"/>
    <w:rsid w:val="009420D6"/>
    <w:rsid w:val="00953A08"/>
    <w:rsid w:val="00953DC3"/>
    <w:rsid w:val="00954B7B"/>
    <w:rsid w:val="00956168"/>
    <w:rsid w:val="00960680"/>
    <w:rsid w:val="0096730B"/>
    <w:rsid w:val="009736D3"/>
    <w:rsid w:val="00973AC1"/>
    <w:rsid w:val="0097459D"/>
    <w:rsid w:val="00974B02"/>
    <w:rsid w:val="009816AB"/>
    <w:rsid w:val="0098208B"/>
    <w:rsid w:val="00985F6C"/>
    <w:rsid w:val="00986794"/>
    <w:rsid w:val="009B0AFE"/>
    <w:rsid w:val="009B3762"/>
    <w:rsid w:val="009D2B24"/>
    <w:rsid w:val="009D2DB2"/>
    <w:rsid w:val="009D431C"/>
    <w:rsid w:val="009E3388"/>
    <w:rsid w:val="009E33BB"/>
    <w:rsid w:val="009E693E"/>
    <w:rsid w:val="009F30FC"/>
    <w:rsid w:val="009F5020"/>
    <w:rsid w:val="00A021DB"/>
    <w:rsid w:val="00A14A5E"/>
    <w:rsid w:val="00A16E16"/>
    <w:rsid w:val="00A2410C"/>
    <w:rsid w:val="00A27BA3"/>
    <w:rsid w:val="00A40AA1"/>
    <w:rsid w:val="00A5264E"/>
    <w:rsid w:val="00A540A3"/>
    <w:rsid w:val="00A5799F"/>
    <w:rsid w:val="00A61832"/>
    <w:rsid w:val="00A64A31"/>
    <w:rsid w:val="00A67F50"/>
    <w:rsid w:val="00A744B1"/>
    <w:rsid w:val="00A779A6"/>
    <w:rsid w:val="00A82654"/>
    <w:rsid w:val="00A86584"/>
    <w:rsid w:val="00AB348E"/>
    <w:rsid w:val="00AB6C61"/>
    <w:rsid w:val="00AB7830"/>
    <w:rsid w:val="00AC19D4"/>
    <w:rsid w:val="00AD1E4D"/>
    <w:rsid w:val="00AD52DD"/>
    <w:rsid w:val="00AD5DF7"/>
    <w:rsid w:val="00AE2EF0"/>
    <w:rsid w:val="00AF05F4"/>
    <w:rsid w:val="00AF1E2E"/>
    <w:rsid w:val="00AF3BAE"/>
    <w:rsid w:val="00AF5572"/>
    <w:rsid w:val="00B12073"/>
    <w:rsid w:val="00B14667"/>
    <w:rsid w:val="00B153FC"/>
    <w:rsid w:val="00B214E8"/>
    <w:rsid w:val="00B30037"/>
    <w:rsid w:val="00B31E50"/>
    <w:rsid w:val="00B34C86"/>
    <w:rsid w:val="00B36999"/>
    <w:rsid w:val="00B46662"/>
    <w:rsid w:val="00B56EDC"/>
    <w:rsid w:val="00B606BA"/>
    <w:rsid w:val="00B804E9"/>
    <w:rsid w:val="00B83823"/>
    <w:rsid w:val="00B84EAC"/>
    <w:rsid w:val="00B94118"/>
    <w:rsid w:val="00B947B1"/>
    <w:rsid w:val="00BA66C4"/>
    <w:rsid w:val="00BA7C79"/>
    <w:rsid w:val="00BB3C0A"/>
    <w:rsid w:val="00BC3755"/>
    <w:rsid w:val="00BD0EC5"/>
    <w:rsid w:val="00BD210A"/>
    <w:rsid w:val="00BD6523"/>
    <w:rsid w:val="00BF1370"/>
    <w:rsid w:val="00BF55C2"/>
    <w:rsid w:val="00BF6C6D"/>
    <w:rsid w:val="00BF7E3C"/>
    <w:rsid w:val="00C00B71"/>
    <w:rsid w:val="00C10672"/>
    <w:rsid w:val="00C21971"/>
    <w:rsid w:val="00C23464"/>
    <w:rsid w:val="00C432E6"/>
    <w:rsid w:val="00C44AB7"/>
    <w:rsid w:val="00C46A05"/>
    <w:rsid w:val="00C52557"/>
    <w:rsid w:val="00C5367E"/>
    <w:rsid w:val="00C567CB"/>
    <w:rsid w:val="00C62049"/>
    <w:rsid w:val="00C77E9D"/>
    <w:rsid w:val="00C8012B"/>
    <w:rsid w:val="00C80ECB"/>
    <w:rsid w:val="00C81FF0"/>
    <w:rsid w:val="00C84BF3"/>
    <w:rsid w:val="00C90598"/>
    <w:rsid w:val="00C91F97"/>
    <w:rsid w:val="00CB6E03"/>
    <w:rsid w:val="00CD1DB3"/>
    <w:rsid w:val="00CE2ACB"/>
    <w:rsid w:val="00CE3F3C"/>
    <w:rsid w:val="00CE45EE"/>
    <w:rsid w:val="00CE64FD"/>
    <w:rsid w:val="00CF1149"/>
    <w:rsid w:val="00CF675F"/>
    <w:rsid w:val="00CF68D9"/>
    <w:rsid w:val="00CF7454"/>
    <w:rsid w:val="00D04A0F"/>
    <w:rsid w:val="00D04F05"/>
    <w:rsid w:val="00D0508B"/>
    <w:rsid w:val="00D1182E"/>
    <w:rsid w:val="00D265F6"/>
    <w:rsid w:val="00D32D79"/>
    <w:rsid w:val="00D37A03"/>
    <w:rsid w:val="00D43BBB"/>
    <w:rsid w:val="00D464D3"/>
    <w:rsid w:val="00D478A6"/>
    <w:rsid w:val="00D47BE8"/>
    <w:rsid w:val="00D5069D"/>
    <w:rsid w:val="00D5209E"/>
    <w:rsid w:val="00D52ED5"/>
    <w:rsid w:val="00D610FE"/>
    <w:rsid w:val="00D640A7"/>
    <w:rsid w:val="00D91EDC"/>
    <w:rsid w:val="00D92A9C"/>
    <w:rsid w:val="00D97A27"/>
    <w:rsid w:val="00DB2873"/>
    <w:rsid w:val="00DC0FB7"/>
    <w:rsid w:val="00DC3FA1"/>
    <w:rsid w:val="00DD4D5B"/>
    <w:rsid w:val="00DE1B5C"/>
    <w:rsid w:val="00DE756A"/>
    <w:rsid w:val="00DF0292"/>
    <w:rsid w:val="00DF06C2"/>
    <w:rsid w:val="00DF3D4C"/>
    <w:rsid w:val="00E00EF1"/>
    <w:rsid w:val="00E060F9"/>
    <w:rsid w:val="00E064BE"/>
    <w:rsid w:val="00E1228A"/>
    <w:rsid w:val="00E1668F"/>
    <w:rsid w:val="00E3164F"/>
    <w:rsid w:val="00E41F22"/>
    <w:rsid w:val="00E46CDD"/>
    <w:rsid w:val="00E537CF"/>
    <w:rsid w:val="00E567C0"/>
    <w:rsid w:val="00E62834"/>
    <w:rsid w:val="00E65781"/>
    <w:rsid w:val="00E749AC"/>
    <w:rsid w:val="00E777AD"/>
    <w:rsid w:val="00E83AA3"/>
    <w:rsid w:val="00E84688"/>
    <w:rsid w:val="00E856DB"/>
    <w:rsid w:val="00E878BD"/>
    <w:rsid w:val="00E91FD8"/>
    <w:rsid w:val="00E93D07"/>
    <w:rsid w:val="00E96732"/>
    <w:rsid w:val="00E96FF0"/>
    <w:rsid w:val="00E97DFC"/>
    <w:rsid w:val="00EA1548"/>
    <w:rsid w:val="00EA6592"/>
    <w:rsid w:val="00EA6E57"/>
    <w:rsid w:val="00EB1B58"/>
    <w:rsid w:val="00EB2394"/>
    <w:rsid w:val="00EC0818"/>
    <w:rsid w:val="00ED1F0D"/>
    <w:rsid w:val="00EE514C"/>
    <w:rsid w:val="00EF0FFB"/>
    <w:rsid w:val="00EF1E7F"/>
    <w:rsid w:val="00F010D1"/>
    <w:rsid w:val="00F02C0B"/>
    <w:rsid w:val="00F120EA"/>
    <w:rsid w:val="00F1524E"/>
    <w:rsid w:val="00F16AD3"/>
    <w:rsid w:val="00F21967"/>
    <w:rsid w:val="00F33AA9"/>
    <w:rsid w:val="00F37424"/>
    <w:rsid w:val="00F44FF0"/>
    <w:rsid w:val="00F45902"/>
    <w:rsid w:val="00F47019"/>
    <w:rsid w:val="00F47870"/>
    <w:rsid w:val="00F50C3B"/>
    <w:rsid w:val="00F53C0F"/>
    <w:rsid w:val="00F55C42"/>
    <w:rsid w:val="00F5656A"/>
    <w:rsid w:val="00F6166F"/>
    <w:rsid w:val="00F6730F"/>
    <w:rsid w:val="00F70413"/>
    <w:rsid w:val="00F7690F"/>
    <w:rsid w:val="00F777BF"/>
    <w:rsid w:val="00F86A89"/>
    <w:rsid w:val="00F8767B"/>
    <w:rsid w:val="00F902BA"/>
    <w:rsid w:val="00F97409"/>
    <w:rsid w:val="00FA185C"/>
    <w:rsid w:val="00FA6B9A"/>
    <w:rsid w:val="00FA7C78"/>
    <w:rsid w:val="00FC2E69"/>
    <w:rsid w:val="00FD162D"/>
    <w:rsid w:val="00FD16C4"/>
    <w:rsid w:val="00FD70E1"/>
    <w:rsid w:val="00FE5361"/>
    <w:rsid w:val="00FE6F3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A55A126-8A5E-4108-A611-17304E1D7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B0C"/>
    <w:pPr>
      <w:spacing w:after="120" w:line="360" w:lineRule="auto"/>
      <w:jc w:val="both"/>
    </w:pPr>
    <w:rPr>
      <w:sz w:val="24"/>
      <w:szCs w:val="24"/>
    </w:rPr>
  </w:style>
  <w:style w:type="paragraph" w:styleId="Titre1">
    <w:name w:val="heading 1"/>
    <w:basedOn w:val="Normal"/>
    <w:next w:val="Normal"/>
    <w:link w:val="Titre1Car"/>
    <w:uiPriority w:val="99"/>
    <w:qFormat/>
    <w:rsid w:val="00FA6B9A"/>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FA6B9A"/>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97459D"/>
    <w:pPr>
      <w:keepNext/>
      <w:tabs>
        <w:tab w:val="right" w:pos="9628"/>
      </w:tabs>
      <w:spacing w:before="180" w:after="0"/>
      <w:outlineLvl w:val="2"/>
    </w:pPr>
    <w:rPr>
      <w:rFonts w:ascii="Arial" w:hAnsi="Arial" w:cs="Arial"/>
      <w:b/>
      <w:bCs/>
    </w:rPr>
  </w:style>
  <w:style w:type="paragraph" w:styleId="Titre4">
    <w:name w:val="heading 4"/>
    <w:basedOn w:val="Normal"/>
    <w:next w:val="Normal"/>
    <w:qFormat/>
    <w:rsid w:val="00730695"/>
    <w:pPr>
      <w:keepNext/>
      <w:spacing w:before="120" w:after="60"/>
      <w:outlineLvl w:val="3"/>
    </w:pPr>
    <w:rPr>
      <w:bCs/>
      <w:i/>
    </w:rPr>
  </w:style>
  <w:style w:type="paragraph" w:styleId="Titre5">
    <w:name w:val="heading 5"/>
    <w:basedOn w:val="Normal"/>
    <w:next w:val="Normal"/>
    <w:link w:val="Titre5Car"/>
    <w:semiHidden/>
    <w:unhideWhenUsed/>
    <w:qFormat/>
    <w:rsid w:val="00D464D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rsid w:val="00511486"/>
    <w:rPr>
      <w:sz w:val="20"/>
      <w:szCs w:val="20"/>
    </w:rPr>
  </w:style>
  <w:style w:type="character" w:styleId="Appelnotedebasdep">
    <w:name w:val="footnote reference"/>
    <w:basedOn w:val="Policepardfaut"/>
    <w:uiPriority w:val="99"/>
    <w:rsid w:val="00511486"/>
    <w:rPr>
      <w:vertAlign w:val="superscript"/>
    </w:rPr>
  </w:style>
  <w:style w:type="paragraph" w:styleId="Pieddepage">
    <w:name w:val="footer"/>
    <w:basedOn w:val="Normal"/>
    <w:link w:val="PieddepageCar"/>
    <w:uiPriority w:val="99"/>
    <w:rsid w:val="00C81FF0"/>
    <w:pPr>
      <w:tabs>
        <w:tab w:val="center" w:pos="4536"/>
        <w:tab w:val="right" w:pos="9072"/>
      </w:tabs>
      <w:spacing w:after="0" w:line="240" w:lineRule="auto"/>
      <w:jc w:val="left"/>
    </w:pPr>
    <w:rPr>
      <w:rFonts w:ascii="Book Antiqua" w:hAnsi="Book Antiqua"/>
      <w:sz w:val="18"/>
    </w:rPr>
  </w:style>
  <w:style w:type="paragraph" w:styleId="Textedebulles">
    <w:name w:val="Balloon Text"/>
    <w:basedOn w:val="Normal"/>
    <w:semiHidden/>
    <w:rsid w:val="00D92A9C"/>
    <w:rPr>
      <w:rFonts w:ascii="Tahoma" w:hAnsi="Tahoma" w:cs="Tahoma"/>
      <w:sz w:val="16"/>
      <w:szCs w:val="16"/>
    </w:rPr>
  </w:style>
  <w:style w:type="character" w:styleId="Numrodepage">
    <w:name w:val="page number"/>
    <w:basedOn w:val="Policepardfaut"/>
    <w:rsid w:val="006B6FA6"/>
  </w:style>
  <w:style w:type="paragraph" w:styleId="TM1">
    <w:name w:val="toc 1"/>
    <w:basedOn w:val="Normal"/>
    <w:next w:val="Normal"/>
    <w:autoRedefine/>
    <w:uiPriority w:val="39"/>
    <w:rsid w:val="001E387A"/>
    <w:pPr>
      <w:tabs>
        <w:tab w:val="right" w:leader="dot" w:pos="9923"/>
      </w:tabs>
      <w:spacing w:after="80"/>
    </w:pPr>
    <w:rPr>
      <w:b/>
    </w:rPr>
  </w:style>
  <w:style w:type="paragraph" w:styleId="TM2">
    <w:name w:val="toc 2"/>
    <w:basedOn w:val="Normal"/>
    <w:next w:val="Normal"/>
    <w:autoRedefine/>
    <w:uiPriority w:val="39"/>
    <w:rsid w:val="003255F3"/>
    <w:pPr>
      <w:tabs>
        <w:tab w:val="right" w:leader="dot" w:pos="9923"/>
      </w:tabs>
      <w:spacing w:after="80"/>
    </w:pPr>
    <w:rPr>
      <w:b/>
      <w:noProof/>
    </w:rPr>
  </w:style>
  <w:style w:type="paragraph" w:customStyle="1" w:styleId="NormalFormation">
    <w:name w:val="Normal Formation"/>
    <w:basedOn w:val="Normal"/>
    <w:rsid w:val="006F78D7"/>
    <w:pPr>
      <w:tabs>
        <w:tab w:val="left" w:pos="4536"/>
      </w:tabs>
      <w:spacing w:after="0"/>
    </w:pPr>
  </w:style>
  <w:style w:type="character" w:styleId="Lienhypertexte">
    <w:name w:val="Hyperlink"/>
    <w:basedOn w:val="Policepardfaut"/>
    <w:rsid w:val="006F78D7"/>
    <w:rPr>
      <w:color w:val="0000FF"/>
      <w:u w:val="single"/>
    </w:rPr>
  </w:style>
  <w:style w:type="paragraph" w:styleId="Corpsdetexte3">
    <w:name w:val="Body Text 3"/>
    <w:basedOn w:val="Normal"/>
    <w:rsid w:val="006F78D7"/>
    <w:pPr>
      <w:spacing w:line="240" w:lineRule="auto"/>
      <w:jc w:val="left"/>
    </w:pPr>
    <w:rPr>
      <w:sz w:val="16"/>
      <w:szCs w:val="16"/>
    </w:rPr>
  </w:style>
  <w:style w:type="paragraph" w:customStyle="1" w:styleId="Temp">
    <w:name w:val="Temp"/>
    <w:basedOn w:val="Normal"/>
    <w:rsid w:val="00502301"/>
    <w:pPr>
      <w:tabs>
        <w:tab w:val="left" w:pos="567"/>
      </w:tabs>
      <w:spacing w:after="0" w:line="240" w:lineRule="auto"/>
      <w:ind w:firstLine="567"/>
    </w:pPr>
  </w:style>
  <w:style w:type="table" w:styleId="Grilledutableau">
    <w:name w:val="Table Grid"/>
    <w:basedOn w:val="TableauNormal"/>
    <w:rsid w:val="00502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3">
    <w:name w:val="toc 3"/>
    <w:basedOn w:val="Normal"/>
    <w:next w:val="Normal"/>
    <w:autoRedefine/>
    <w:uiPriority w:val="39"/>
    <w:rsid w:val="001E387A"/>
    <w:pPr>
      <w:tabs>
        <w:tab w:val="right" w:leader="dot" w:pos="9923"/>
      </w:tabs>
      <w:spacing w:after="60"/>
      <w:ind w:left="482"/>
    </w:pPr>
    <w:rPr>
      <w:i/>
    </w:rPr>
  </w:style>
  <w:style w:type="paragraph" w:customStyle="1" w:styleId="Tableau">
    <w:name w:val="Tableau"/>
    <w:basedOn w:val="Pieddepage"/>
    <w:rsid w:val="00B804E9"/>
    <w:rPr>
      <w:bCs/>
      <w:szCs w:val="18"/>
    </w:rPr>
  </w:style>
  <w:style w:type="paragraph" w:styleId="En-tte">
    <w:name w:val="header"/>
    <w:basedOn w:val="Normal"/>
    <w:rsid w:val="00A14A5E"/>
    <w:pPr>
      <w:tabs>
        <w:tab w:val="center" w:pos="4536"/>
        <w:tab w:val="right" w:pos="9072"/>
      </w:tabs>
      <w:spacing w:after="0" w:line="240" w:lineRule="auto"/>
      <w:jc w:val="left"/>
    </w:pPr>
  </w:style>
  <w:style w:type="paragraph" w:styleId="TM4">
    <w:name w:val="toc 4"/>
    <w:basedOn w:val="Normal"/>
    <w:next w:val="Normal"/>
    <w:autoRedefine/>
    <w:semiHidden/>
    <w:rsid w:val="00297B59"/>
    <w:pPr>
      <w:ind w:left="720"/>
    </w:pPr>
  </w:style>
  <w:style w:type="paragraph" w:customStyle="1" w:styleId="NormalPremireligne0cm">
    <w:name w:val="Normal + Première ligne : 0 cm"/>
    <w:basedOn w:val="Normal"/>
    <w:rsid w:val="005579DF"/>
  </w:style>
  <w:style w:type="character" w:styleId="Lienhypertextesuivivisit">
    <w:name w:val="FollowedHyperlink"/>
    <w:basedOn w:val="Policepardfaut"/>
    <w:rsid w:val="003E2286"/>
    <w:rPr>
      <w:color w:val="800080"/>
      <w:u w:val="single"/>
    </w:rPr>
  </w:style>
  <w:style w:type="paragraph" w:styleId="Notedefin">
    <w:name w:val="endnote text"/>
    <w:basedOn w:val="Normal"/>
    <w:link w:val="NotedefinCar"/>
    <w:rsid w:val="00541BE0"/>
    <w:rPr>
      <w:sz w:val="20"/>
      <w:szCs w:val="20"/>
    </w:rPr>
  </w:style>
  <w:style w:type="character" w:customStyle="1" w:styleId="NotedefinCar">
    <w:name w:val="Note de fin Car"/>
    <w:basedOn w:val="Policepardfaut"/>
    <w:link w:val="Notedefin"/>
    <w:rsid w:val="00541BE0"/>
  </w:style>
  <w:style w:type="character" w:styleId="Appeldenotedefin">
    <w:name w:val="endnote reference"/>
    <w:basedOn w:val="Policepardfaut"/>
    <w:rsid w:val="00541BE0"/>
    <w:rPr>
      <w:vertAlign w:val="superscript"/>
    </w:rPr>
  </w:style>
  <w:style w:type="character" w:customStyle="1" w:styleId="apple-style-span">
    <w:name w:val="apple-style-span"/>
    <w:basedOn w:val="Policepardfaut"/>
    <w:rsid w:val="00484E17"/>
  </w:style>
  <w:style w:type="paragraph" w:styleId="Paragraphedeliste">
    <w:name w:val="List Paragraph"/>
    <w:basedOn w:val="Normal"/>
    <w:uiPriority w:val="34"/>
    <w:qFormat/>
    <w:rsid w:val="00507A52"/>
    <w:pPr>
      <w:spacing w:after="0" w:line="240" w:lineRule="auto"/>
      <w:ind w:left="720"/>
      <w:contextualSpacing/>
    </w:pPr>
    <w:rPr>
      <w:rFonts w:asciiTheme="minorHAnsi" w:eastAsiaTheme="minorEastAsia" w:hAnsiTheme="minorHAnsi" w:cstheme="minorBidi"/>
      <w:szCs w:val="22"/>
    </w:rPr>
  </w:style>
  <w:style w:type="paragraph" w:styleId="Corpsdetexte">
    <w:name w:val="Body Text"/>
    <w:basedOn w:val="Normal"/>
    <w:link w:val="CorpsdetexteCar"/>
    <w:rsid w:val="00EA6592"/>
  </w:style>
  <w:style w:type="character" w:customStyle="1" w:styleId="CorpsdetexteCar">
    <w:name w:val="Corps de texte Car"/>
    <w:basedOn w:val="Policepardfaut"/>
    <w:link w:val="Corpsdetexte"/>
    <w:rsid w:val="00EA6592"/>
    <w:rPr>
      <w:sz w:val="24"/>
      <w:szCs w:val="24"/>
    </w:rPr>
  </w:style>
  <w:style w:type="paragraph" w:customStyle="1" w:styleId="StandardLTGliederung1">
    <w:name w:val="Standard~LT~Gliederung 1"/>
    <w:rsid w:val="00EA6592"/>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line="100" w:lineRule="atLeast"/>
      <w:ind w:left="540"/>
    </w:pPr>
    <w:rPr>
      <w:rFonts w:ascii="Tahoma" w:eastAsia="Tahoma" w:hAnsi="Tahoma"/>
      <w:color w:val="000000"/>
      <w:kern w:val="2"/>
      <w:sz w:val="64"/>
      <w:szCs w:val="64"/>
    </w:rPr>
  </w:style>
  <w:style w:type="character" w:customStyle="1" w:styleId="sehl">
    <w:name w:val="sehl"/>
    <w:basedOn w:val="Policepardfaut"/>
    <w:rsid w:val="00EA6592"/>
  </w:style>
  <w:style w:type="character" w:customStyle="1" w:styleId="Titre5Car">
    <w:name w:val="Titre 5 Car"/>
    <w:basedOn w:val="Policepardfaut"/>
    <w:link w:val="Titre5"/>
    <w:semiHidden/>
    <w:rsid w:val="00D464D3"/>
    <w:rPr>
      <w:rFonts w:asciiTheme="majorHAnsi" w:eastAsiaTheme="majorEastAsia" w:hAnsiTheme="majorHAnsi" w:cstheme="majorBidi"/>
      <w:color w:val="243F60" w:themeColor="accent1" w:themeShade="7F"/>
      <w:sz w:val="24"/>
      <w:szCs w:val="24"/>
    </w:rPr>
  </w:style>
  <w:style w:type="character" w:customStyle="1" w:styleId="NotedebasdepageCar">
    <w:name w:val="Note de bas de page Car"/>
    <w:link w:val="Notedebasdepage"/>
    <w:uiPriority w:val="99"/>
    <w:rsid w:val="00D464D3"/>
  </w:style>
  <w:style w:type="character" w:customStyle="1" w:styleId="PieddepageCar">
    <w:name w:val="Pied de page Car"/>
    <w:basedOn w:val="Policepardfaut"/>
    <w:link w:val="Pieddepage"/>
    <w:uiPriority w:val="99"/>
    <w:rsid w:val="00E537CF"/>
    <w:rPr>
      <w:rFonts w:ascii="Book Antiqua" w:hAnsi="Book Antiqua"/>
      <w:sz w:val="18"/>
      <w:szCs w:val="24"/>
    </w:rPr>
  </w:style>
  <w:style w:type="paragraph" w:customStyle="1" w:styleId="Blocdecitation">
    <w:name w:val="Bloc de citation"/>
    <w:basedOn w:val="Corpsdetexte"/>
    <w:rsid w:val="00336D18"/>
    <w:pPr>
      <w:keepLines/>
      <w:pBdr>
        <w:left w:val="single" w:sz="36" w:space="3" w:color="808080"/>
        <w:bottom w:val="single" w:sz="48" w:space="3" w:color="FFFFFF"/>
      </w:pBdr>
      <w:spacing w:after="60" w:line="220" w:lineRule="atLeast"/>
      <w:ind w:left="1440" w:right="720"/>
      <w:jc w:val="left"/>
    </w:pPr>
    <w:rPr>
      <w:i/>
      <w:sz w:val="20"/>
      <w:szCs w:val="20"/>
    </w:rPr>
  </w:style>
  <w:style w:type="paragraph" w:styleId="Corpsdetexte2">
    <w:name w:val="Body Text 2"/>
    <w:basedOn w:val="Normal"/>
    <w:link w:val="Corpsdetexte2Car"/>
    <w:uiPriority w:val="99"/>
    <w:rsid w:val="00BD0EC5"/>
    <w:pPr>
      <w:spacing w:line="480" w:lineRule="auto"/>
      <w:jc w:val="left"/>
    </w:pPr>
    <w:rPr>
      <w:szCs w:val="20"/>
    </w:rPr>
  </w:style>
  <w:style w:type="character" w:customStyle="1" w:styleId="Corpsdetexte2Car">
    <w:name w:val="Corps de texte 2 Car"/>
    <w:basedOn w:val="Policepardfaut"/>
    <w:link w:val="Corpsdetexte2"/>
    <w:uiPriority w:val="99"/>
    <w:rsid w:val="00BD0EC5"/>
    <w:rPr>
      <w:sz w:val="24"/>
    </w:rPr>
  </w:style>
  <w:style w:type="character" w:customStyle="1" w:styleId="Titre1Car">
    <w:name w:val="Titre 1 Car"/>
    <w:basedOn w:val="Policepardfaut"/>
    <w:link w:val="Titre1"/>
    <w:uiPriority w:val="99"/>
    <w:locked/>
    <w:rsid w:val="00715EF4"/>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3930">
      <w:bodyDiv w:val="1"/>
      <w:marLeft w:val="0"/>
      <w:marRight w:val="0"/>
      <w:marTop w:val="0"/>
      <w:marBottom w:val="0"/>
      <w:divBdr>
        <w:top w:val="none" w:sz="0" w:space="0" w:color="auto"/>
        <w:left w:val="none" w:sz="0" w:space="0" w:color="auto"/>
        <w:bottom w:val="none" w:sz="0" w:space="0" w:color="auto"/>
        <w:right w:val="none" w:sz="0" w:space="0" w:color="auto"/>
      </w:divBdr>
    </w:div>
    <w:div w:id="35857639">
      <w:bodyDiv w:val="1"/>
      <w:marLeft w:val="0"/>
      <w:marRight w:val="0"/>
      <w:marTop w:val="0"/>
      <w:marBottom w:val="0"/>
      <w:divBdr>
        <w:top w:val="none" w:sz="0" w:space="0" w:color="auto"/>
        <w:left w:val="none" w:sz="0" w:space="0" w:color="auto"/>
        <w:bottom w:val="none" w:sz="0" w:space="0" w:color="auto"/>
        <w:right w:val="none" w:sz="0" w:space="0" w:color="auto"/>
      </w:divBdr>
      <w:divsChild>
        <w:div w:id="2012563574">
          <w:marLeft w:val="0"/>
          <w:marRight w:val="0"/>
          <w:marTop w:val="0"/>
          <w:marBottom w:val="0"/>
          <w:divBdr>
            <w:top w:val="none" w:sz="0" w:space="0" w:color="auto"/>
            <w:left w:val="none" w:sz="0" w:space="0" w:color="auto"/>
            <w:bottom w:val="none" w:sz="0" w:space="0" w:color="auto"/>
            <w:right w:val="none" w:sz="0" w:space="0" w:color="auto"/>
          </w:divBdr>
        </w:div>
      </w:divsChild>
    </w:div>
    <w:div w:id="38478605">
      <w:bodyDiv w:val="1"/>
      <w:marLeft w:val="0"/>
      <w:marRight w:val="0"/>
      <w:marTop w:val="0"/>
      <w:marBottom w:val="0"/>
      <w:divBdr>
        <w:top w:val="none" w:sz="0" w:space="0" w:color="auto"/>
        <w:left w:val="none" w:sz="0" w:space="0" w:color="auto"/>
        <w:bottom w:val="none" w:sz="0" w:space="0" w:color="auto"/>
        <w:right w:val="none" w:sz="0" w:space="0" w:color="auto"/>
      </w:divBdr>
      <w:divsChild>
        <w:div w:id="1671374804">
          <w:marLeft w:val="0"/>
          <w:marRight w:val="0"/>
          <w:marTop w:val="0"/>
          <w:marBottom w:val="0"/>
          <w:divBdr>
            <w:top w:val="none" w:sz="0" w:space="0" w:color="auto"/>
            <w:left w:val="none" w:sz="0" w:space="0" w:color="auto"/>
            <w:bottom w:val="none" w:sz="0" w:space="0" w:color="auto"/>
            <w:right w:val="none" w:sz="0" w:space="0" w:color="auto"/>
          </w:divBdr>
        </w:div>
      </w:divsChild>
    </w:div>
    <w:div w:id="178930000">
      <w:bodyDiv w:val="1"/>
      <w:marLeft w:val="0"/>
      <w:marRight w:val="0"/>
      <w:marTop w:val="0"/>
      <w:marBottom w:val="0"/>
      <w:divBdr>
        <w:top w:val="none" w:sz="0" w:space="0" w:color="auto"/>
        <w:left w:val="none" w:sz="0" w:space="0" w:color="auto"/>
        <w:bottom w:val="none" w:sz="0" w:space="0" w:color="auto"/>
        <w:right w:val="none" w:sz="0" w:space="0" w:color="auto"/>
      </w:divBdr>
    </w:div>
    <w:div w:id="271520345">
      <w:bodyDiv w:val="1"/>
      <w:marLeft w:val="0"/>
      <w:marRight w:val="0"/>
      <w:marTop w:val="0"/>
      <w:marBottom w:val="0"/>
      <w:divBdr>
        <w:top w:val="none" w:sz="0" w:space="0" w:color="auto"/>
        <w:left w:val="none" w:sz="0" w:space="0" w:color="auto"/>
        <w:bottom w:val="none" w:sz="0" w:space="0" w:color="auto"/>
        <w:right w:val="none" w:sz="0" w:space="0" w:color="auto"/>
      </w:divBdr>
      <w:divsChild>
        <w:div w:id="1361205688">
          <w:marLeft w:val="0"/>
          <w:marRight w:val="0"/>
          <w:marTop w:val="0"/>
          <w:marBottom w:val="0"/>
          <w:divBdr>
            <w:top w:val="none" w:sz="0" w:space="0" w:color="auto"/>
            <w:left w:val="none" w:sz="0" w:space="0" w:color="auto"/>
            <w:bottom w:val="none" w:sz="0" w:space="0" w:color="auto"/>
            <w:right w:val="none" w:sz="0" w:space="0" w:color="auto"/>
          </w:divBdr>
        </w:div>
      </w:divsChild>
    </w:div>
    <w:div w:id="302471314">
      <w:bodyDiv w:val="1"/>
      <w:marLeft w:val="0"/>
      <w:marRight w:val="0"/>
      <w:marTop w:val="0"/>
      <w:marBottom w:val="0"/>
      <w:divBdr>
        <w:top w:val="none" w:sz="0" w:space="0" w:color="auto"/>
        <w:left w:val="none" w:sz="0" w:space="0" w:color="auto"/>
        <w:bottom w:val="none" w:sz="0" w:space="0" w:color="auto"/>
        <w:right w:val="none" w:sz="0" w:space="0" w:color="auto"/>
      </w:divBdr>
    </w:div>
    <w:div w:id="426463462">
      <w:bodyDiv w:val="1"/>
      <w:marLeft w:val="0"/>
      <w:marRight w:val="0"/>
      <w:marTop w:val="0"/>
      <w:marBottom w:val="0"/>
      <w:divBdr>
        <w:top w:val="none" w:sz="0" w:space="0" w:color="auto"/>
        <w:left w:val="none" w:sz="0" w:space="0" w:color="auto"/>
        <w:bottom w:val="none" w:sz="0" w:space="0" w:color="auto"/>
        <w:right w:val="none" w:sz="0" w:space="0" w:color="auto"/>
      </w:divBdr>
      <w:divsChild>
        <w:div w:id="118451512">
          <w:marLeft w:val="0"/>
          <w:marRight w:val="0"/>
          <w:marTop w:val="0"/>
          <w:marBottom w:val="0"/>
          <w:divBdr>
            <w:top w:val="none" w:sz="0" w:space="0" w:color="auto"/>
            <w:left w:val="none" w:sz="0" w:space="0" w:color="auto"/>
            <w:bottom w:val="none" w:sz="0" w:space="0" w:color="auto"/>
            <w:right w:val="none" w:sz="0" w:space="0" w:color="auto"/>
          </w:divBdr>
        </w:div>
      </w:divsChild>
    </w:div>
    <w:div w:id="601642664">
      <w:bodyDiv w:val="1"/>
      <w:marLeft w:val="0"/>
      <w:marRight w:val="0"/>
      <w:marTop w:val="0"/>
      <w:marBottom w:val="0"/>
      <w:divBdr>
        <w:top w:val="none" w:sz="0" w:space="0" w:color="auto"/>
        <w:left w:val="none" w:sz="0" w:space="0" w:color="auto"/>
        <w:bottom w:val="none" w:sz="0" w:space="0" w:color="auto"/>
        <w:right w:val="none" w:sz="0" w:space="0" w:color="auto"/>
      </w:divBdr>
      <w:divsChild>
        <w:div w:id="1196887399">
          <w:marLeft w:val="0"/>
          <w:marRight w:val="0"/>
          <w:marTop w:val="0"/>
          <w:marBottom w:val="0"/>
          <w:divBdr>
            <w:top w:val="none" w:sz="0" w:space="0" w:color="auto"/>
            <w:left w:val="none" w:sz="0" w:space="0" w:color="auto"/>
            <w:bottom w:val="none" w:sz="0" w:space="0" w:color="auto"/>
            <w:right w:val="none" w:sz="0" w:space="0" w:color="auto"/>
          </w:divBdr>
        </w:div>
      </w:divsChild>
    </w:div>
    <w:div w:id="673653748">
      <w:bodyDiv w:val="1"/>
      <w:marLeft w:val="0"/>
      <w:marRight w:val="0"/>
      <w:marTop w:val="0"/>
      <w:marBottom w:val="0"/>
      <w:divBdr>
        <w:top w:val="none" w:sz="0" w:space="0" w:color="auto"/>
        <w:left w:val="none" w:sz="0" w:space="0" w:color="auto"/>
        <w:bottom w:val="none" w:sz="0" w:space="0" w:color="auto"/>
        <w:right w:val="none" w:sz="0" w:space="0" w:color="auto"/>
      </w:divBdr>
    </w:div>
    <w:div w:id="898786835">
      <w:bodyDiv w:val="1"/>
      <w:marLeft w:val="0"/>
      <w:marRight w:val="0"/>
      <w:marTop w:val="0"/>
      <w:marBottom w:val="0"/>
      <w:divBdr>
        <w:top w:val="none" w:sz="0" w:space="0" w:color="auto"/>
        <w:left w:val="none" w:sz="0" w:space="0" w:color="auto"/>
        <w:bottom w:val="none" w:sz="0" w:space="0" w:color="auto"/>
        <w:right w:val="none" w:sz="0" w:space="0" w:color="auto"/>
      </w:divBdr>
    </w:div>
    <w:div w:id="1147740821">
      <w:bodyDiv w:val="1"/>
      <w:marLeft w:val="0"/>
      <w:marRight w:val="0"/>
      <w:marTop w:val="0"/>
      <w:marBottom w:val="0"/>
      <w:divBdr>
        <w:top w:val="none" w:sz="0" w:space="0" w:color="auto"/>
        <w:left w:val="none" w:sz="0" w:space="0" w:color="auto"/>
        <w:bottom w:val="none" w:sz="0" w:space="0" w:color="auto"/>
        <w:right w:val="none" w:sz="0" w:space="0" w:color="auto"/>
      </w:divBdr>
      <w:divsChild>
        <w:div w:id="1421371531">
          <w:marLeft w:val="0"/>
          <w:marRight w:val="0"/>
          <w:marTop w:val="0"/>
          <w:marBottom w:val="0"/>
          <w:divBdr>
            <w:top w:val="none" w:sz="0" w:space="0" w:color="auto"/>
            <w:left w:val="none" w:sz="0" w:space="0" w:color="auto"/>
            <w:bottom w:val="none" w:sz="0" w:space="0" w:color="auto"/>
            <w:right w:val="none" w:sz="0" w:space="0" w:color="auto"/>
          </w:divBdr>
        </w:div>
      </w:divsChild>
    </w:div>
    <w:div w:id="1164855857">
      <w:bodyDiv w:val="1"/>
      <w:marLeft w:val="0"/>
      <w:marRight w:val="0"/>
      <w:marTop w:val="0"/>
      <w:marBottom w:val="0"/>
      <w:divBdr>
        <w:top w:val="none" w:sz="0" w:space="0" w:color="auto"/>
        <w:left w:val="none" w:sz="0" w:space="0" w:color="auto"/>
        <w:bottom w:val="none" w:sz="0" w:space="0" w:color="auto"/>
        <w:right w:val="none" w:sz="0" w:space="0" w:color="auto"/>
      </w:divBdr>
      <w:divsChild>
        <w:div w:id="1204096643">
          <w:marLeft w:val="0"/>
          <w:marRight w:val="0"/>
          <w:marTop w:val="0"/>
          <w:marBottom w:val="0"/>
          <w:divBdr>
            <w:top w:val="none" w:sz="0" w:space="0" w:color="auto"/>
            <w:left w:val="none" w:sz="0" w:space="0" w:color="auto"/>
            <w:bottom w:val="none" w:sz="0" w:space="0" w:color="auto"/>
            <w:right w:val="none" w:sz="0" w:space="0" w:color="auto"/>
          </w:divBdr>
        </w:div>
      </w:divsChild>
    </w:div>
    <w:div w:id="1227493238">
      <w:bodyDiv w:val="1"/>
      <w:marLeft w:val="0"/>
      <w:marRight w:val="0"/>
      <w:marTop w:val="0"/>
      <w:marBottom w:val="0"/>
      <w:divBdr>
        <w:top w:val="none" w:sz="0" w:space="0" w:color="auto"/>
        <w:left w:val="none" w:sz="0" w:space="0" w:color="auto"/>
        <w:bottom w:val="none" w:sz="0" w:space="0" w:color="auto"/>
        <w:right w:val="none" w:sz="0" w:space="0" w:color="auto"/>
      </w:divBdr>
    </w:div>
    <w:div w:id="1238055348">
      <w:bodyDiv w:val="1"/>
      <w:marLeft w:val="0"/>
      <w:marRight w:val="0"/>
      <w:marTop w:val="0"/>
      <w:marBottom w:val="0"/>
      <w:divBdr>
        <w:top w:val="none" w:sz="0" w:space="0" w:color="auto"/>
        <w:left w:val="none" w:sz="0" w:space="0" w:color="auto"/>
        <w:bottom w:val="none" w:sz="0" w:space="0" w:color="auto"/>
        <w:right w:val="none" w:sz="0" w:space="0" w:color="auto"/>
      </w:divBdr>
    </w:div>
    <w:div w:id="1242717845">
      <w:bodyDiv w:val="1"/>
      <w:marLeft w:val="0"/>
      <w:marRight w:val="0"/>
      <w:marTop w:val="0"/>
      <w:marBottom w:val="0"/>
      <w:divBdr>
        <w:top w:val="none" w:sz="0" w:space="0" w:color="auto"/>
        <w:left w:val="none" w:sz="0" w:space="0" w:color="auto"/>
        <w:bottom w:val="none" w:sz="0" w:space="0" w:color="auto"/>
        <w:right w:val="none" w:sz="0" w:space="0" w:color="auto"/>
      </w:divBdr>
    </w:div>
    <w:div w:id="1252162832">
      <w:bodyDiv w:val="1"/>
      <w:marLeft w:val="0"/>
      <w:marRight w:val="0"/>
      <w:marTop w:val="0"/>
      <w:marBottom w:val="0"/>
      <w:divBdr>
        <w:top w:val="none" w:sz="0" w:space="0" w:color="auto"/>
        <w:left w:val="none" w:sz="0" w:space="0" w:color="auto"/>
        <w:bottom w:val="none" w:sz="0" w:space="0" w:color="auto"/>
        <w:right w:val="none" w:sz="0" w:space="0" w:color="auto"/>
      </w:divBdr>
    </w:div>
    <w:div w:id="1326206701">
      <w:bodyDiv w:val="1"/>
      <w:marLeft w:val="0"/>
      <w:marRight w:val="0"/>
      <w:marTop w:val="0"/>
      <w:marBottom w:val="0"/>
      <w:divBdr>
        <w:top w:val="none" w:sz="0" w:space="0" w:color="auto"/>
        <w:left w:val="none" w:sz="0" w:space="0" w:color="auto"/>
        <w:bottom w:val="none" w:sz="0" w:space="0" w:color="auto"/>
        <w:right w:val="none" w:sz="0" w:space="0" w:color="auto"/>
      </w:divBdr>
    </w:div>
    <w:div w:id="1403138060">
      <w:bodyDiv w:val="1"/>
      <w:marLeft w:val="0"/>
      <w:marRight w:val="0"/>
      <w:marTop w:val="0"/>
      <w:marBottom w:val="0"/>
      <w:divBdr>
        <w:top w:val="none" w:sz="0" w:space="0" w:color="auto"/>
        <w:left w:val="none" w:sz="0" w:space="0" w:color="auto"/>
        <w:bottom w:val="none" w:sz="0" w:space="0" w:color="auto"/>
        <w:right w:val="none" w:sz="0" w:space="0" w:color="auto"/>
      </w:divBdr>
    </w:div>
    <w:div w:id="1431701404">
      <w:bodyDiv w:val="1"/>
      <w:marLeft w:val="0"/>
      <w:marRight w:val="0"/>
      <w:marTop w:val="0"/>
      <w:marBottom w:val="0"/>
      <w:divBdr>
        <w:top w:val="none" w:sz="0" w:space="0" w:color="auto"/>
        <w:left w:val="none" w:sz="0" w:space="0" w:color="auto"/>
        <w:bottom w:val="none" w:sz="0" w:space="0" w:color="auto"/>
        <w:right w:val="none" w:sz="0" w:space="0" w:color="auto"/>
      </w:divBdr>
    </w:div>
    <w:div w:id="1857301994">
      <w:bodyDiv w:val="1"/>
      <w:marLeft w:val="0"/>
      <w:marRight w:val="0"/>
      <w:marTop w:val="0"/>
      <w:marBottom w:val="0"/>
      <w:divBdr>
        <w:top w:val="none" w:sz="0" w:space="0" w:color="auto"/>
        <w:left w:val="none" w:sz="0" w:space="0" w:color="auto"/>
        <w:bottom w:val="none" w:sz="0" w:space="0" w:color="auto"/>
        <w:right w:val="none" w:sz="0" w:space="0" w:color="auto"/>
      </w:divBdr>
    </w:div>
    <w:div w:id="1863325297">
      <w:bodyDiv w:val="1"/>
      <w:marLeft w:val="0"/>
      <w:marRight w:val="0"/>
      <w:marTop w:val="0"/>
      <w:marBottom w:val="0"/>
      <w:divBdr>
        <w:top w:val="none" w:sz="0" w:space="0" w:color="auto"/>
        <w:left w:val="none" w:sz="0" w:space="0" w:color="auto"/>
        <w:bottom w:val="none" w:sz="0" w:space="0" w:color="auto"/>
        <w:right w:val="none" w:sz="0" w:space="0" w:color="auto"/>
      </w:divBdr>
      <w:divsChild>
        <w:div w:id="973215401">
          <w:marLeft w:val="0"/>
          <w:marRight w:val="0"/>
          <w:marTop w:val="0"/>
          <w:marBottom w:val="0"/>
          <w:divBdr>
            <w:top w:val="none" w:sz="0" w:space="0" w:color="auto"/>
            <w:left w:val="none" w:sz="0" w:space="0" w:color="auto"/>
            <w:bottom w:val="none" w:sz="0" w:space="0" w:color="auto"/>
            <w:right w:val="none" w:sz="0" w:space="0" w:color="auto"/>
          </w:divBdr>
        </w:div>
      </w:divsChild>
    </w:div>
    <w:div w:id="1875462448">
      <w:bodyDiv w:val="1"/>
      <w:marLeft w:val="0"/>
      <w:marRight w:val="0"/>
      <w:marTop w:val="0"/>
      <w:marBottom w:val="0"/>
      <w:divBdr>
        <w:top w:val="none" w:sz="0" w:space="0" w:color="auto"/>
        <w:left w:val="none" w:sz="0" w:space="0" w:color="auto"/>
        <w:bottom w:val="none" w:sz="0" w:space="0" w:color="auto"/>
        <w:right w:val="none" w:sz="0" w:space="0" w:color="auto"/>
      </w:divBdr>
    </w:div>
    <w:div w:id="1912345044">
      <w:bodyDiv w:val="1"/>
      <w:marLeft w:val="0"/>
      <w:marRight w:val="0"/>
      <w:marTop w:val="0"/>
      <w:marBottom w:val="0"/>
      <w:divBdr>
        <w:top w:val="none" w:sz="0" w:space="0" w:color="auto"/>
        <w:left w:val="none" w:sz="0" w:space="0" w:color="auto"/>
        <w:bottom w:val="none" w:sz="0" w:space="0" w:color="auto"/>
        <w:right w:val="none" w:sz="0" w:space="0" w:color="auto"/>
      </w:divBdr>
    </w:div>
    <w:div w:id="1924873971">
      <w:bodyDiv w:val="1"/>
      <w:marLeft w:val="0"/>
      <w:marRight w:val="0"/>
      <w:marTop w:val="0"/>
      <w:marBottom w:val="0"/>
      <w:divBdr>
        <w:top w:val="none" w:sz="0" w:space="0" w:color="auto"/>
        <w:left w:val="none" w:sz="0" w:space="0" w:color="auto"/>
        <w:bottom w:val="none" w:sz="0" w:space="0" w:color="auto"/>
        <w:right w:val="none" w:sz="0" w:space="0" w:color="auto"/>
      </w:divBdr>
    </w:div>
    <w:div w:id="1973828093">
      <w:bodyDiv w:val="1"/>
      <w:marLeft w:val="0"/>
      <w:marRight w:val="0"/>
      <w:marTop w:val="0"/>
      <w:marBottom w:val="0"/>
      <w:divBdr>
        <w:top w:val="none" w:sz="0" w:space="0" w:color="auto"/>
        <w:left w:val="none" w:sz="0" w:space="0" w:color="auto"/>
        <w:bottom w:val="none" w:sz="0" w:space="0" w:color="auto"/>
        <w:right w:val="none" w:sz="0" w:space="0" w:color="auto"/>
      </w:divBdr>
      <w:divsChild>
        <w:div w:id="1208419922">
          <w:marLeft w:val="0"/>
          <w:marRight w:val="0"/>
          <w:marTop w:val="0"/>
          <w:marBottom w:val="0"/>
          <w:divBdr>
            <w:top w:val="none" w:sz="0" w:space="0" w:color="auto"/>
            <w:left w:val="none" w:sz="0" w:space="0" w:color="auto"/>
            <w:bottom w:val="none" w:sz="0" w:space="0" w:color="auto"/>
            <w:right w:val="none" w:sz="0" w:space="0" w:color="auto"/>
          </w:divBdr>
        </w:div>
      </w:divsChild>
    </w:div>
    <w:div w:id="1994601860">
      <w:bodyDiv w:val="1"/>
      <w:marLeft w:val="0"/>
      <w:marRight w:val="0"/>
      <w:marTop w:val="0"/>
      <w:marBottom w:val="0"/>
      <w:divBdr>
        <w:top w:val="none" w:sz="0" w:space="0" w:color="auto"/>
        <w:left w:val="none" w:sz="0" w:space="0" w:color="auto"/>
        <w:bottom w:val="none" w:sz="0" w:space="0" w:color="auto"/>
        <w:right w:val="none" w:sz="0" w:space="0" w:color="auto"/>
      </w:divBdr>
      <w:divsChild>
        <w:div w:id="1512144461">
          <w:marLeft w:val="0"/>
          <w:marRight w:val="0"/>
          <w:marTop w:val="0"/>
          <w:marBottom w:val="0"/>
          <w:divBdr>
            <w:top w:val="none" w:sz="0" w:space="0" w:color="auto"/>
            <w:left w:val="none" w:sz="0" w:space="0" w:color="auto"/>
            <w:bottom w:val="none" w:sz="0" w:space="0" w:color="auto"/>
            <w:right w:val="none" w:sz="0" w:space="0" w:color="auto"/>
          </w:divBdr>
        </w:div>
      </w:divsChild>
    </w:div>
    <w:div w:id="2011566057">
      <w:bodyDiv w:val="1"/>
      <w:marLeft w:val="0"/>
      <w:marRight w:val="0"/>
      <w:marTop w:val="0"/>
      <w:marBottom w:val="0"/>
      <w:divBdr>
        <w:top w:val="none" w:sz="0" w:space="0" w:color="auto"/>
        <w:left w:val="none" w:sz="0" w:space="0" w:color="auto"/>
        <w:bottom w:val="none" w:sz="0" w:space="0" w:color="auto"/>
        <w:right w:val="none" w:sz="0" w:space="0" w:color="auto"/>
      </w:divBdr>
    </w:div>
    <w:div w:id="2055345232">
      <w:bodyDiv w:val="1"/>
      <w:marLeft w:val="0"/>
      <w:marRight w:val="0"/>
      <w:marTop w:val="0"/>
      <w:marBottom w:val="0"/>
      <w:divBdr>
        <w:top w:val="none" w:sz="0" w:space="0" w:color="auto"/>
        <w:left w:val="none" w:sz="0" w:space="0" w:color="auto"/>
        <w:bottom w:val="none" w:sz="0" w:space="0" w:color="auto"/>
        <w:right w:val="none" w:sz="0" w:space="0" w:color="auto"/>
      </w:divBdr>
    </w:div>
    <w:div w:id="207612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utoritedelaconcurrence.fr" TargetMode="External"/><Relationship Id="rId18" Type="http://schemas.openxmlformats.org/officeDocument/2006/relationships/hyperlink" Target="http://www.cbot.com" TargetMode="External"/><Relationship Id="rId26" Type="http://schemas.openxmlformats.org/officeDocument/2006/relationships/hyperlink" Target="http://www.financefi.fr" TargetMode="External"/><Relationship Id="rId39" Type="http://schemas.openxmlformats.org/officeDocument/2006/relationships/hyperlink" Target="http://www.futuresindustry.org" TargetMode="External"/><Relationship Id="rId3" Type="http://schemas.openxmlformats.org/officeDocument/2006/relationships/styles" Target="styles.xml"/><Relationship Id="rId21" Type="http://schemas.openxmlformats.org/officeDocument/2006/relationships/hyperlink" Target="http://www.standardandpoor.com" TargetMode="External"/><Relationship Id="rId34" Type="http://schemas.openxmlformats.org/officeDocument/2006/relationships/hyperlink" Target="http://www.bankofengland.co.uk" TargetMode="External"/><Relationship Id="rId42" Type="http://schemas.openxmlformats.org/officeDocument/2006/relationships/image" Target="media/image3.png"/><Relationship Id="rId47" Type="http://schemas.openxmlformats.org/officeDocument/2006/relationships/hyperlink" Target="https://ent.u-paris10.fr/"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mazon.fr/Jean-Fran%C3%A7ois-Verdi%C3%A9/e/B004N8VFPY/ref=sr_ntt_srch_lnk_2?qid=1381006034&amp;sr=1-2" TargetMode="External"/><Relationship Id="rId17" Type="http://schemas.openxmlformats.org/officeDocument/2006/relationships/hyperlink" Target="http://www.nasdaq.com" TargetMode="External"/><Relationship Id="rId25" Type="http://schemas.openxmlformats.org/officeDocument/2006/relationships/hyperlink" Target="http://www.investinginbondseurope.org" TargetMode="External"/><Relationship Id="rId33" Type="http://schemas.openxmlformats.org/officeDocument/2006/relationships/hyperlink" Target="http://www.federalreserve.gov" TargetMode="External"/><Relationship Id="rId38" Type="http://schemas.openxmlformats.org/officeDocument/2006/relationships/hyperlink" Target="http://www.isda.org" TargetMode="External"/><Relationship Id="rId46" Type="http://schemas.openxmlformats.org/officeDocument/2006/relationships/hyperlink" Target="http://planning.u-paris10.fr/" TargetMode="External"/><Relationship Id="rId2" Type="http://schemas.openxmlformats.org/officeDocument/2006/relationships/numbering" Target="numbering.xml"/><Relationship Id="rId16" Type="http://schemas.openxmlformats.org/officeDocument/2006/relationships/hyperlink" Target="http://www.europeanequities.nyx.com" TargetMode="External"/><Relationship Id="rId20" Type="http://schemas.openxmlformats.org/officeDocument/2006/relationships/hyperlink" Target="http://www.moodys.com" TargetMode="External"/><Relationship Id="rId29" Type="http://schemas.openxmlformats.org/officeDocument/2006/relationships/hyperlink" Target="http://www.sec.gov" TargetMode="External"/><Relationship Id="rId41" Type="http://schemas.openxmlformats.org/officeDocument/2006/relationships/hyperlink" Target="http://adminixce.canalblog.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france.gouv.fr/affichTexte.do?cidTexte=JORFTEXT000028583174&amp;dateTexte&amp;categorieLien=id" TargetMode="External"/><Relationship Id="rId24" Type="http://schemas.openxmlformats.org/officeDocument/2006/relationships/hyperlink" Target="http://www.afme.eu" TargetMode="External"/><Relationship Id="rId32" Type="http://schemas.openxmlformats.org/officeDocument/2006/relationships/hyperlink" Target="http://www.ecb.int" TargetMode="External"/><Relationship Id="rId37" Type="http://schemas.openxmlformats.org/officeDocument/2006/relationships/hyperlink" Target="http://www.bis.org" TargetMode="External"/><Relationship Id="rId40" Type="http://schemas.openxmlformats.org/officeDocument/2006/relationships/hyperlink" Target="http://www.fimarkets.com" TargetMode="External"/><Relationship Id="rId45" Type="http://schemas.openxmlformats.org/officeDocument/2006/relationships/hyperlink" Target="http://master-gestion.fr/"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heice.com" TargetMode="External"/><Relationship Id="rId23" Type="http://schemas.openxmlformats.org/officeDocument/2006/relationships/hyperlink" Target="http://www.sifma.org" TargetMode="External"/><Relationship Id="rId28" Type="http://schemas.openxmlformats.org/officeDocument/2006/relationships/hyperlink" Target="http://www.amf-france.org" TargetMode="External"/><Relationship Id="rId36" Type="http://schemas.openxmlformats.org/officeDocument/2006/relationships/hyperlink" Target="http://www.imf.org" TargetMode="External"/><Relationship Id="rId49" Type="http://schemas.openxmlformats.org/officeDocument/2006/relationships/hyperlink" Target="http://cri.u-paris10.fr/" TargetMode="External"/><Relationship Id="rId10" Type="http://schemas.openxmlformats.org/officeDocument/2006/relationships/hyperlink" Target="http://www.master-gestion.fr/" TargetMode="External"/><Relationship Id="rId19" Type="http://schemas.openxmlformats.org/officeDocument/2006/relationships/hyperlink" Target="http://www.world-exchanges.org" TargetMode="External"/><Relationship Id="rId31" Type="http://schemas.openxmlformats.org/officeDocument/2006/relationships/hyperlink" Target="http://www.banque-france.fr" TargetMode="External"/><Relationship Id="rId44" Type="http://schemas.openxmlformats.org/officeDocument/2006/relationships/hyperlink" Target="http://ufr-segmi.u-paris10.fr/"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msgparis10.canalblog.com/" TargetMode="External"/><Relationship Id="rId22" Type="http://schemas.openxmlformats.org/officeDocument/2006/relationships/hyperlink" Target="http://www.fitchratings.com" TargetMode="External"/><Relationship Id="rId27" Type="http://schemas.openxmlformats.org/officeDocument/2006/relationships/hyperlink" Target="http://www.aft.gouv.fr" TargetMode="External"/><Relationship Id="rId30" Type="http://schemas.openxmlformats.org/officeDocument/2006/relationships/hyperlink" Target="http://www.esma.europa.eu" TargetMode="External"/><Relationship Id="rId35" Type="http://schemas.openxmlformats.org/officeDocument/2006/relationships/hyperlink" Target="http://www.oecd.org" TargetMode="External"/><Relationship Id="rId43" Type="http://schemas.openxmlformats.org/officeDocument/2006/relationships/hyperlink" Target="http://www.u-paris10.fr/" TargetMode="External"/><Relationship Id="rId48" Type="http://schemas.openxmlformats.org/officeDocument/2006/relationships/hyperlink" Target="http://servicesenligne.u-paris10.fr/" TargetMode="External"/><Relationship Id="rId8" Type="http://schemas.openxmlformats.org/officeDocument/2006/relationships/image" Target="media/image1.jpeg"/><Relationship Id="rId51"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education/programmes/socrates/ects/index_fr.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E57DA-8A75-4C4B-A3E6-73A7285FD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46</Pages>
  <Words>13708</Words>
  <Characters>75394</Characters>
  <Application>Microsoft Office Word</Application>
  <DocSecurity>0</DocSecurity>
  <Lines>628</Lines>
  <Paragraphs>177</Paragraphs>
  <ScaleCrop>false</ScaleCrop>
  <HeadingPairs>
    <vt:vector size="2" baseType="variant">
      <vt:variant>
        <vt:lpstr>Titre</vt:lpstr>
      </vt:variant>
      <vt:variant>
        <vt:i4>1</vt:i4>
      </vt:variant>
    </vt:vector>
  </HeadingPairs>
  <TitlesOfParts>
    <vt:vector size="1" baseType="lpstr">
      <vt:lpstr>Le master de gestion se déroule sur deux années</vt:lpstr>
    </vt:vector>
  </TitlesOfParts>
  <Company>Université Paris Ouest Nanterre La Défense</Company>
  <LinksUpToDate>false</LinksUpToDate>
  <CharactersWithSpaces>88925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master de gestion se déroule sur deux années</dc:title>
  <dc:creator>TF</dc:creator>
  <cp:lastModifiedBy>Estriplet Libny</cp:lastModifiedBy>
  <cp:revision>4</cp:revision>
  <cp:lastPrinted>2015-10-02T13:31:00Z</cp:lastPrinted>
  <dcterms:created xsi:type="dcterms:W3CDTF">2016-02-05T09:06:00Z</dcterms:created>
  <dcterms:modified xsi:type="dcterms:W3CDTF">2016-06-21T08:56:00Z</dcterms:modified>
</cp:coreProperties>
</file>